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Companion Notes</w:t>
      </w:r>
    </w:p>
    <w:p>
      <w:pPr>
        <w:pStyle w:val="Subtitle"/>
      </w:pPr>
      <w:r>
        <w:t xml:space="preserve">Data Infrastructure Audit Results — Source Tracing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companion document traces every detail in the Data Infrastructure Audit Results to either a specific location on the Cloudcore website or flags it as an assumption invented for the brief.</w:t>
      </w:r>
    </w:p>
    <w:bookmarkStart w:id="28" w:name="Xc481a7c54e2e54ae1bb627c60f4fdea9e880ed5"/>
    <w:p>
      <w:pPr>
        <w:pStyle w:val="Heading2"/>
      </w:pPr>
      <w:r>
        <w:t xml:space="preserve">Part 1: Facts Sourced from the Cloudcore Website</w:t>
      </w:r>
    </w:p>
    <w:bookmarkStart w:id="20" w:name="data-source-identification"/>
    <w:p>
      <w:pPr>
        <w:pStyle w:val="Heading3"/>
      </w:pPr>
      <w:r>
        <w:t xml:space="preserve">Data Source Identification</w:t>
      </w:r>
    </w:p>
    <w:p>
      <w:pPr>
        <w:pStyle w:val="FirstParagraph"/>
      </w:pPr>
      <w:r>
        <w:t xml:space="preserve">All seven data sources are real systems confirmed in the repo:</w:t>
      </w:r>
    </w:p>
    <w:tbl>
      <w:tblPr>
        <w:tblStyle w:val="Table"/>
        <w:tblW w:type="pct" w:w="5000"/>
        <w:tblLayout w:type="fixed"/>
        <w:tblLook w:firstRow="1" w:lastRow="0" w:firstColumn="0" w:lastColumn="0" w:noHBand="0" w:noVBand="0" w:val="0020"/>
      </w:tblPr>
      <w:tblGrid>
        <w:gridCol w:w="3028"/>
        <w:gridCol w:w="1863"/>
        <w:gridCol w:w="3028"/>
      </w:tblGrid>
      <w:tr>
        <w:trPr>
          <w:tblHeader w:val="on"/>
        </w:trPr>
        <w:tc>
          <w:tcPr/>
          <w:p>
            <w:pPr>
              <w:pStyle w:val="Compact"/>
            </w:pPr>
            <w:r>
              <w:t xml:space="preserve">Data Source</w:t>
            </w:r>
          </w:p>
        </w:tc>
        <w:tc>
          <w:tcPr/>
          <w:p>
            <w:pPr>
              <w:pStyle w:val="Compact"/>
            </w:pPr>
            <w:r>
              <w:t xml:space="preserve">System</w:t>
            </w:r>
          </w:p>
        </w:tc>
        <w:tc>
          <w:tcPr/>
          <w:p>
            <w:pPr>
              <w:pStyle w:val="Compact"/>
            </w:pPr>
            <w:r>
              <w:t xml:space="preserve">Confirmed In</w:t>
            </w:r>
          </w:p>
        </w:tc>
      </w:tr>
      <w:tr>
        <w:tc>
          <w:tcPr/>
          <w:p>
            <w:pPr>
              <w:pStyle w:val="Compact"/>
            </w:pPr>
            <w:r>
              <w:t xml:space="preserve">Infrastructure telemetry</w:t>
            </w:r>
          </w:p>
        </w:tc>
        <w:tc>
          <w:tcPr/>
          <w:p>
            <w:pPr>
              <w:pStyle w:val="Compact"/>
            </w:pPr>
            <w:r>
              <w:t xml:space="preserve">Prometheus + Grafana</w:t>
            </w:r>
          </w:p>
        </w:tc>
        <w:tc>
          <w:tcPr/>
          <w:p>
            <w:pPr>
              <w:pStyle w:val="Compact"/>
            </w:pPr>
            <w:r>
              <w:rPr>
                <w:rStyle w:val="VerbatimChar"/>
              </w:rPr>
              <w:t xml:space="preserve">chatbots/_backstories/mark_gonzalez_cto.md</w:t>
            </w:r>
          </w:p>
        </w:tc>
      </w:tr>
      <w:tr>
        <w:tc>
          <w:tcPr/>
          <w:p>
            <w:pPr>
              <w:pStyle w:val="Compact"/>
            </w:pPr>
            <w:r>
              <w:t xml:space="preserve">Security event logs</w:t>
            </w:r>
          </w:p>
        </w:tc>
        <w:tc>
          <w:tcPr/>
          <w:p>
            <w:pPr>
              <w:pStyle w:val="Compact"/>
            </w:pPr>
            <w:r>
              <w:t xml:space="preserve">Splunk SIEM</w:t>
            </w:r>
          </w:p>
        </w:tc>
        <w:tc>
          <w:tcPr/>
          <w:p>
            <w:pPr>
              <w:pStyle w:val="Compact"/>
            </w:pPr>
            <w:r>
              <w:t xml:space="preserve">Same file; also</w:t>
            </w:r>
            <w:r>
              <w:t xml:space="preserve"> </w:t>
            </w:r>
            <w:r>
              <w:rPr>
                <w:rStyle w:val="VerbatimChar"/>
              </w:rPr>
              <w:t xml:space="preserve">docs/logs/</w:t>
            </w:r>
          </w:p>
        </w:tc>
      </w:tr>
      <w:tr>
        <w:tc>
          <w:tcPr/>
          <w:p>
            <w:pPr>
              <w:pStyle w:val="Compact"/>
            </w:pPr>
            <w:r>
              <w:t xml:space="preserve">Support tickets</w:t>
            </w:r>
          </w:p>
        </w:tc>
        <w:tc>
          <w:tcPr/>
          <w:p>
            <w:pPr>
              <w:pStyle w:val="Compact"/>
            </w:pPr>
            <w:r>
              <w:t xml:space="preserve">Internal ticketing system</w:t>
            </w:r>
          </w:p>
        </w:tc>
        <w:tc>
          <w:tcPr/>
          <w:p>
            <w:pPr>
              <w:pStyle w:val="Compact"/>
            </w:pPr>
            <w:r>
              <w:rPr>
                <w:rStyle w:val="VerbatimChar"/>
              </w:rPr>
              <w:t xml:space="preserve">chatbots/_backstories/customer_support_lead_samantha_wong.md</w:t>
            </w:r>
          </w:p>
        </w:tc>
      </w:tr>
      <w:tr>
        <w:tc>
          <w:tcPr/>
          <w:p>
            <w:pPr>
              <w:pStyle w:val="Compact"/>
            </w:pPr>
            <w:r>
              <w:t xml:space="preserve">Customer records</w:t>
            </w:r>
          </w:p>
        </w:tc>
        <w:tc>
          <w:tcPr/>
          <w:p>
            <w:pPr>
              <w:pStyle w:val="Compact"/>
            </w:pPr>
            <w:r>
              <w:t xml:space="preserve">HubSpot CRM</w:t>
            </w:r>
          </w:p>
        </w:tc>
        <w:tc>
          <w:tcPr/>
          <w:p>
            <w:pPr>
              <w:pStyle w:val="Compact"/>
            </w:pPr>
            <w:r>
              <w:rPr>
                <w:rStyle w:val="VerbatimChar"/>
              </w:rPr>
              <w:t xml:space="preserve">chatbots/_backstories/tom_bradley_marketing_manager.md</w:t>
            </w:r>
          </w:p>
        </w:tc>
      </w:tr>
      <w:tr>
        <w:tc>
          <w:tcPr/>
          <w:p>
            <w:pPr>
              <w:pStyle w:val="Compact"/>
            </w:pPr>
            <w:r>
              <w:t xml:space="preserve">Billing and financial</w:t>
            </w:r>
          </w:p>
        </w:tc>
        <w:tc>
          <w:tcPr/>
          <w:p>
            <w:pPr>
              <w:pStyle w:val="Compact"/>
            </w:pPr>
            <w:r>
              <w:t xml:space="preserve">Internal billing system</w:t>
            </w:r>
          </w:p>
        </w:tc>
        <w:tc>
          <w:tcPr/>
          <w:p>
            <w:pPr>
              <w:pStyle w:val="Compact"/>
            </w:pPr>
            <w:r>
              <w:rPr>
                <w:rStyle w:val="VerbatimChar"/>
              </w:rPr>
              <w:t xml:space="preserve">chatbots/_backstories/aisha_rahman_cfo.md</w:t>
            </w:r>
          </w:p>
        </w:tc>
      </w:tr>
      <w:tr>
        <w:tc>
          <w:tcPr/>
          <w:p>
            <w:pPr>
              <w:pStyle w:val="Compact"/>
            </w:pPr>
            <w:r>
              <w:t xml:space="preserve">Sales performance</w:t>
            </w:r>
          </w:p>
        </w:tc>
        <w:tc>
          <w:tcPr/>
          <w:p>
            <w:pPr>
              <w:pStyle w:val="Compact"/>
            </w:pPr>
            <w:r>
              <w:t xml:space="preserve">HubSpot + spreadsheets</w:t>
            </w:r>
          </w:p>
        </w:tc>
        <w:tc>
          <w:tcPr/>
          <w:p>
            <w:pPr>
              <w:pStyle w:val="Compact"/>
            </w:pPr>
            <w:r>
              <w:rPr>
                <w:rStyle w:val="VerbatimChar"/>
              </w:rPr>
              <w:t xml:space="preserve">tom_bradley_marketing_manager.md</w:t>
            </w:r>
            <w:r>
              <w:t xml:space="preserve">,</w:t>
            </w:r>
            <w:r>
              <w:t xml:space="preserve"> </w:t>
            </w:r>
            <w:r>
              <w:rPr>
                <w:rStyle w:val="VerbatimChar"/>
              </w:rPr>
              <w:t xml:space="preserve">data/cloudcore-sales-data.csv</w:t>
            </w:r>
          </w:p>
        </w:tc>
      </w:tr>
      <w:tr>
        <w:tc>
          <w:tcPr/>
          <w:p>
            <w:pPr>
              <w:pStyle w:val="Compact"/>
            </w:pPr>
            <w:r>
              <w:t xml:space="preserve">HR and access control</w:t>
            </w:r>
          </w:p>
        </w:tc>
        <w:tc>
          <w:tcPr/>
          <w:p>
            <w:pPr>
              <w:pStyle w:val="Compact"/>
            </w:pPr>
            <w:r>
              <w:t xml:space="preserve">Auth0 + Active Directory</w:t>
            </w:r>
          </w:p>
        </w:tc>
        <w:tc>
          <w:tcPr/>
          <w:p>
            <w:pPr>
              <w:pStyle w:val="Compact"/>
            </w:pPr>
            <w:r>
              <w:rPr>
                <w:rStyle w:val="VerbatimChar"/>
              </w:rPr>
              <w:t xml:space="preserve">docs/policies/access_control.qmd</w:t>
            </w:r>
            <w:r>
              <w:t xml:space="preserve">,</w:t>
            </w:r>
            <w:r>
              <w:t xml:space="preserve"> </w:t>
            </w:r>
            <w:r>
              <w:rPr>
                <w:rStyle w:val="VerbatimChar"/>
              </w:rPr>
              <w:t xml:space="preserve">chatbots/_backstories/karen_lee_hr_manager.md</w:t>
            </w:r>
          </w:p>
        </w:tc>
      </w:tr>
    </w:tbl>
    <w:bookmarkEnd w:id="20"/>
    <w:bookmarkStart w:id="21" w:name="data-owners"/>
    <w:p>
      <w:pPr>
        <w:pStyle w:val="Heading3"/>
      </w:pPr>
      <w:r>
        <w:t xml:space="preserve">Data Owners</w:t>
      </w:r>
    </w:p>
    <w:p>
      <w:pPr>
        <w:pStyle w:val="FirstParagraph"/>
      </w:pPr>
      <w:r>
        <w:t xml:space="preserve">All data owner assignments match the organisational structure in backstory files:</w:t>
      </w:r>
    </w:p>
    <w:tbl>
      <w:tblPr>
        <w:tblStyle w:val="Table"/>
        <w:tblW w:type="pct" w:w="5000"/>
        <w:tblLayout w:type="fixed"/>
        <w:tblLook w:firstRow="1" w:lastRow="0" w:firstColumn="0" w:lastColumn="0" w:noHBand="0" w:noVBand="0" w:val="0020"/>
      </w:tblPr>
      <w:tblGrid>
        <w:gridCol w:w="2640"/>
        <w:gridCol w:w="2262"/>
        <w:gridCol w:w="3017"/>
      </w:tblGrid>
      <w:tr>
        <w:trPr>
          <w:tblHeader w:val="on"/>
        </w:trPr>
        <w:tc>
          <w:tcPr/>
          <w:p>
            <w:pPr>
              <w:pStyle w:val="Compact"/>
            </w:pPr>
            <w:r>
              <w:t xml:space="preserve">Owner</w:t>
            </w:r>
          </w:p>
        </w:tc>
        <w:tc>
          <w:tcPr/>
          <w:p>
            <w:pPr>
              <w:pStyle w:val="Compact"/>
            </w:pPr>
            <w:r>
              <w:t xml:space="preserve">Role</w:t>
            </w:r>
          </w:p>
        </w:tc>
        <w:tc>
          <w:tcPr/>
          <w:p>
            <w:pPr>
              <w:pStyle w:val="Compact"/>
            </w:pPr>
            <w:r>
              <w:t xml:space="preserve">Source</w:t>
            </w:r>
          </w:p>
        </w:tc>
      </w:tr>
      <w:tr>
        <w:tc>
          <w:tcPr/>
          <w:p>
            <w:pPr>
              <w:pStyle w:val="Compact"/>
            </w:pPr>
            <w:r>
              <w:t xml:space="preserve">Martin Nguyen</w:t>
            </w:r>
          </w:p>
        </w:tc>
        <w:tc>
          <w:tcPr/>
          <w:p>
            <w:pPr>
              <w:pStyle w:val="Compact"/>
            </w:pPr>
            <w:r>
              <w:t xml:space="preserve">Cloud Service Operations Manager</w:t>
            </w:r>
          </w:p>
        </w:tc>
        <w:tc>
          <w:tcPr/>
          <w:p>
            <w:pPr>
              <w:pStyle w:val="Compact"/>
            </w:pPr>
            <w:r>
              <w:rPr>
                <w:rStyle w:val="VerbatimChar"/>
              </w:rPr>
              <w:t xml:space="preserve">chatbots/_backstories/cloud_service_operations_manager_martin_nugyen.md</w:t>
            </w:r>
          </w:p>
        </w:tc>
      </w:tr>
      <w:tr>
        <w:tc>
          <w:tcPr/>
          <w:p>
            <w:pPr>
              <w:pStyle w:val="Compact"/>
            </w:pPr>
            <w:r>
              <w:t xml:space="preserve">Sophia Martines</w:t>
            </w:r>
          </w:p>
        </w:tc>
        <w:tc>
          <w:tcPr/>
          <w:p>
            <w:pPr>
              <w:pStyle w:val="Compact"/>
            </w:pPr>
            <w:r>
              <w:t xml:space="preserve">CISO</w:t>
            </w:r>
          </w:p>
        </w:tc>
        <w:tc>
          <w:tcPr/>
          <w:p>
            <w:pPr>
              <w:pStyle w:val="Compact"/>
            </w:pPr>
            <w:r>
              <w:rPr>
                <w:rStyle w:val="VerbatimChar"/>
              </w:rPr>
              <w:t xml:space="preserve">chatbots/_backstories/sophia_martines_ciso.md</w:t>
            </w:r>
          </w:p>
        </w:tc>
      </w:tr>
      <w:tr>
        <w:tc>
          <w:tcPr/>
          <w:p>
            <w:pPr>
              <w:pStyle w:val="Compact"/>
            </w:pPr>
            <w:r>
              <w:t xml:space="preserve">Samantha Wong</w:t>
            </w:r>
          </w:p>
        </w:tc>
        <w:tc>
          <w:tcPr/>
          <w:p>
            <w:pPr>
              <w:pStyle w:val="Compact"/>
            </w:pPr>
            <w:r>
              <w:t xml:space="preserve">Customer Support Lead</w:t>
            </w:r>
          </w:p>
        </w:tc>
        <w:tc>
          <w:tcPr/>
          <w:p>
            <w:pPr>
              <w:pStyle w:val="Compact"/>
            </w:pPr>
            <w:r>
              <w:rPr>
                <w:rStyle w:val="VerbatimChar"/>
              </w:rPr>
              <w:t xml:space="preserve">chatbots/_backstories/customer_support_lead_samantha_wong.md</w:t>
            </w:r>
          </w:p>
        </w:tc>
      </w:tr>
      <w:tr>
        <w:tc>
          <w:tcPr/>
          <w:p>
            <w:pPr>
              <w:pStyle w:val="Compact"/>
            </w:pPr>
            <w:r>
              <w:t xml:space="preserve">Lisa Chen</w:t>
            </w:r>
          </w:p>
        </w:tc>
        <w:tc>
          <w:tcPr/>
          <w:p>
            <w:pPr>
              <w:pStyle w:val="Compact"/>
            </w:pPr>
            <w:r>
              <w:t xml:space="preserve">CMO</w:t>
            </w:r>
          </w:p>
        </w:tc>
        <w:tc>
          <w:tcPr/>
          <w:p>
            <w:pPr>
              <w:pStyle w:val="Compact"/>
            </w:pPr>
            <w:r>
              <w:rPr>
                <w:rStyle w:val="VerbatimChar"/>
              </w:rPr>
              <w:t xml:space="preserve">chatbots/_backstories/lisa_chen_cmo.md</w:t>
            </w:r>
          </w:p>
        </w:tc>
      </w:tr>
      <w:tr>
        <w:tc>
          <w:tcPr/>
          <w:p>
            <w:pPr>
              <w:pStyle w:val="Compact"/>
            </w:pPr>
            <w:r>
              <w:t xml:space="preserve">Aisha Rahman</w:t>
            </w:r>
          </w:p>
        </w:tc>
        <w:tc>
          <w:tcPr/>
          <w:p>
            <w:pPr>
              <w:pStyle w:val="Compact"/>
            </w:pPr>
            <w:r>
              <w:t xml:space="preserve">CFO</w:t>
            </w:r>
          </w:p>
        </w:tc>
        <w:tc>
          <w:tcPr/>
          <w:p>
            <w:pPr>
              <w:pStyle w:val="Compact"/>
            </w:pPr>
            <w:r>
              <w:rPr>
                <w:rStyle w:val="VerbatimChar"/>
              </w:rPr>
              <w:t xml:space="preserve">chatbots/_backstories/aisha_rahman_cfo.md</w:t>
            </w:r>
          </w:p>
        </w:tc>
      </w:tr>
      <w:tr>
        <w:tc>
          <w:tcPr/>
          <w:p>
            <w:pPr>
              <w:pStyle w:val="Compact"/>
            </w:pPr>
            <w:r>
              <w:t xml:space="preserve">Karen Lee</w:t>
            </w:r>
          </w:p>
        </w:tc>
        <w:tc>
          <w:tcPr/>
          <w:p>
            <w:pPr>
              <w:pStyle w:val="Compact"/>
            </w:pPr>
            <w:r>
              <w:t xml:space="preserve">HR Manager</w:t>
            </w:r>
          </w:p>
        </w:tc>
        <w:tc>
          <w:tcPr/>
          <w:p>
            <w:pPr>
              <w:pStyle w:val="Compact"/>
            </w:pPr>
            <w:r>
              <w:rPr>
                <w:rStyle w:val="VerbatimChar"/>
              </w:rPr>
              <w:t xml:space="preserve">chatbots/_backstories/karen_lee_hr_manager.md</w:t>
            </w:r>
          </w:p>
        </w:tc>
      </w:tr>
      <w:tr>
        <w:tc>
          <w:tcPr/>
          <w:p>
            <w:pPr>
              <w:pStyle w:val="Compact"/>
            </w:pPr>
            <w:r>
              <w:t xml:space="preserve">Raj Patel</w:t>
            </w:r>
          </w:p>
        </w:tc>
        <w:tc>
          <w:tcPr/>
          <w:p>
            <w:pPr>
              <w:pStyle w:val="Compact"/>
            </w:pPr>
            <w:r>
              <w:t xml:space="preserve">IT Manager</w:t>
            </w:r>
          </w:p>
        </w:tc>
        <w:tc>
          <w:tcPr/>
          <w:p>
            <w:pPr>
              <w:pStyle w:val="Compact"/>
            </w:pPr>
            <w:r>
              <w:rPr>
                <w:rStyle w:val="VerbatimChar"/>
              </w:rPr>
              <w:t xml:space="preserve">chatbots/_backstories/raj_patel_it_manager.md</w:t>
            </w:r>
          </w:p>
        </w:tc>
      </w:tr>
    </w:tbl>
    <w:bookmarkEnd w:id="21"/>
    <w:bookmarkStart w:id="22" w:name="data-quality-sourced-issues"/>
    <w:p>
      <w:pPr>
        <w:pStyle w:val="Heading3"/>
      </w:pPr>
      <w:r>
        <w:t xml:space="preserve">Data Quality — Sourced Issues</w:t>
      </w:r>
    </w:p>
    <w:tbl>
      <w:tblPr>
        <w:tblStyle w:val="Table"/>
        <w:tblW w:type="pct" w:w="5000"/>
        <w:tblLayout w:type="fixed"/>
        <w:tblLook w:firstRow="1" w:lastRow="0" w:firstColumn="0" w:lastColumn="0" w:noHBand="0" w:noVBand="0" w:val="0020"/>
      </w:tblPr>
      <w:tblGrid>
        <w:gridCol w:w="3696"/>
        <w:gridCol w:w="4224"/>
      </w:tblGrid>
      <w:tr>
        <w:trPr>
          <w:tblHeader w:val="on"/>
        </w:trPr>
        <w:tc>
          <w:tcPr/>
          <w:p>
            <w:pPr>
              <w:pStyle w:val="Compact"/>
            </w:pPr>
            <w:r>
              <w:t xml:space="preserve">Issue</w:t>
            </w:r>
          </w:p>
        </w:tc>
        <w:tc>
          <w:tcPr/>
          <w:p>
            <w:pPr>
              <w:pStyle w:val="Compact"/>
            </w:pPr>
            <w:r>
              <w:t xml:space="preserve">Source</w:t>
            </w:r>
          </w:p>
        </w:tc>
      </w:tr>
      <w:tr>
        <w:tc>
          <w:tcPr/>
          <w:p>
            <w:pPr>
              <w:pStyle w:val="Compact"/>
            </w:pPr>
            <w:r>
              <w:t xml:space="preserve">Data siloed across systems, no unified platform</w:t>
            </w:r>
          </w:p>
        </w:tc>
        <w:tc>
          <w:tcPr/>
          <w:p>
            <w:pPr>
              <w:pStyle w:val="Compact"/>
            </w:pPr>
            <w:r>
              <w:rPr>
                <w:rStyle w:val="VerbatimChar"/>
              </w:rPr>
              <w:t xml:space="preserve">chatbots/_backstories/jamal_al_sayed_data_analyst.md</w:t>
            </w:r>
            <w:r>
              <w:t xml:space="preserve">,</w:t>
            </w:r>
            <w:r>
              <w:t xml:space="preserve"> </w:t>
            </w:r>
            <w:r>
              <w:rPr>
                <w:rStyle w:val="VerbatimChar"/>
              </w:rPr>
              <w:t xml:space="preserve">mark_gonzalez_cto.md</w:t>
            </w:r>
          </w:p>
        </w:tc>
      </w:tr>
      <w:tr>
        <w:tc>
          <w:tcPr/>
          <w:p>
            <w:pPr>
              <w:pStyle w:val="Compact"/>
            </w:pPr>
            <w:r>
              <w:t xml:space="preserve">CTO rates data readiness 2/5</w:t>
            </w:r>
          </w:p>
        </w:tc>
        <w:tc>
          <w:tcPr/>
          <w:p>
            <w:pPr>
              <w:pStyle w:val="Compact"/>
            </w:pPr>
            <w:r>
              <w:rPr>
                <w:rStyle w:val="VerbatimChar"/>
              </w:rPr>
              <w:t xml:space="preserve">mark_gonzalez_cto.md</w:t>
            </w:r>
          </w:p>
        </w:tc>
      </w:tr>
      <w:tr>
        <w:tc>
          <w:tcPr/>
          <w:p>
            <w:pPr>
              <w:pStyle w:val="Compact"/>
            </w:pPr>
            <w:r>
              <w:t xml:space="preserve">Data</w:t>
            </w:r>
            <w:r>
              <w:t xml:space="preserve"> </w:t>
            </w:r>
            <w:r>
              <w:t xml:space="preserve">“acceptable”</w:t>
            </w:r>
            <w:r>
              <w:t xml:space="preserve"> </w:t>
            </w:r>
            <w:r>
              <w:t xml:space="preserve">for operations but not assessed for ML</w:t>
            </w:r>
          </w:p>
        </w:tc>
        <w:tc>
          <w:tcPr/>
          <w:p>
            <w:pPr>
              <w:pStyle w:val="Compact"/>
            </w:pPr>
            <w:r>
              <w:t xml:space="preserve">Same file</w:t>
            </w:r>
          </w:p>
        </w:tc>
      </w:tr>
      <w:tr>
        <w:tc>
          <w:tcPr/>
          <w:p>
            <w:pPr>
              <w:pStyle w:val="Compact"/>
            </w:pPr>
            <w:r>
              <w:t xml:space="preserve">No data warehouse or data lake</w:t>
            </w:r>
          </w:p>
        </w:tc>
        <w:tc>
          <w:tcPr/>
          <w:p>
            <w:pPr>
              <w:pStyle w:val="Compact"/>
            </w:pPr>
            <w:r>
              <w:rPr>
                <w:rStyle w:val="VerbatimChar"/>
              </w:rPr>
              <w:t xml:space="preserve">jamal_al_sayed_data_analyst.md</w:t>
            </w:r>
          </w:p>
        </w:tc>
      </w:tr>
      <w:tr>
        <w:tc>
          <w:tcPr/>
          <w:p>
            <w:pPr>
              <w:pStyle w:val="Compact"/>
            </w:pPr>
            <w:r>
              <w:t xml:space="preserve">Basic BI tools only (Power BI, Excel)</w:t>
            </w:r>
          </w:p>
        </w:tc>
        <w:tc>
          <w:tcPr/>
          <w:p>
            <w:pPr>
              <w:pStyle w:val="Compact"/>
            </w:pPr>
            <w:r>
              <w:t xml:space="preserve">Same file</w:t>
            </w:r>
          </w:p>
        </w:tc>
      </w:tr>
      <w:tr>
        <w:tc>
          <w:tcPr/>
          <w:p>
            <w:pPr>
              <w:pStyle w:val="Compact"/>
            </w:pPr>
            <w:r>
              <w:t xml:space="preserve">No formal data governance</w:t>
            </w:r>
          </w:p>
        </w:tc>
        <w:tc>
          <w:tcPr/>
          <w:p>
            <w:pPr>
              <w:pStyle w:val="Compact"/>
            </w:pPr>
            <w:r>
              <w:t xml:space="preserve">Same file</w:t>
            </w:r>
          </w:p>
        </w:tc>
      </w:tr>
      <w:tr>
        <w:tc>
          <w:tcPr/>
          <w:p>
            <w:pPr>
              <w:pStyle w:val="Compact"/>
            </w:pPr>
            <w:r>
              <w:t xml:space="preserve">Data definitions vary across systems</w:t>
            </w:r>
          </w:p>
        </w:tc>
        <w:tc>
          <w:tcPr/>
          <w:p>
            <w:pPr>
              <w:pStyle w:val="Compact"/>
            </w:pPr>
            <w:r>
              <w:t xml:space="preserve">Same file</w:t>
            </w:r>
          </w:p>
        </w:tc>
      </w:tr>
      <w:tr>
        <w:tc>
          <w:tcPr/>
          <w:p>
            <w:pPr>
              <w:pStyle w:val="Compact"/>
            </w:pPr>
            <w:r>
              <w:t xml:space="preserve">3-4 years historical data (completeness varies)</w:t>
            </w:r>
          </w:p>
        </w:tc>
        <w:tc>
          <w:tcPr/>
          <w:p>
            <w:pPr>
              <w:pStyle w:val="Compact"/>
            </w:pPr>
            <w:r>
              <w:t xml:space="preserve">Same file</w:t>
            </w:r>
          </w:p>
        </w:tc>
      </w:tr>
      <w:tr>
        <w:tc>
          <w:tcPr/>
          <w:p>
            <w:pPr>
              <w:pStyle w:val="Compact"/>
            </w:pPr>
            <w:r>
              <w:t xml:space="preserve">Data team: 2 people (stretched thin)</w:t>
            </w:r>
          </w:p>
        </w:tc>
        <w:tc>
          <w:tcPr/>
          <w:p>
            <w:pPr>
              <w:pStyle w:val="Compact"/>
            </w:pPr>
            <w:r>
              <w:t xml:space="preserve">Same file</w:t>
            </w:r>
          </w:p>
        </w:tc>
      </w:tr>
      <w:tr>
        <w:tc>
          <w:tcPr/>
          <w:p>
            <w:pPr>
              <w:pStyle w:val="Compact"/>
            </w:pPr>
            <w:r>
              <w:t xml:space="preserve">6-12 months data prep needed before ML</w:t>
            </w:r>
          </w:p>
        </w:tc>
        <w:tc>
          <w:tcPr/>
          <w:p>
            <w:pPr>
              <w:pStyle w:val="Compact"/>
            </w:pPr>
            <w:r>
              <w:t xml:space="preserve">Same file; also</w:t>
            </w:r>
            <w:r>
              <w:t xml:space="preserve"> </w:t>
            </w:r>
            <w:r>
              <w:rPr>
                <w:rStyle w:val="VerbatimChar"/>
              </w:rPr>
              <w:t xml:space="preserve">mark_gonzalez_cto.md</w:t>
            </w:r>
          </w:p>
        </w:tc>
      </w:tr>
      <w:tr>
        <w:tc>
          <w:tcPr/>
          <w:p>
            <w:pPr>
              <w:pStyle w:val="Compact"/>
            </w:pPr>
            <w:r>
              <w:t xml:space="preserve">CRM has duplicate records, inconsistent formatting, missing fields</w:t>
            </w:r>
          </w:p>
        </w:tc>
        <w:tc>
          <w:tcPr/>
          <w:p>
            <w:pPr>
              <w:pStyle w:val="Compact"/>
            </w:pPr>
            <w:r>
              <w:rPr>
                <w:rStyle w:val="VerbatimChar"/>
              </w:rPr>
              <w:t xml:space="preserve">jamal_al_sayed_data_analyst.md</w:t>
            </w:r>
            <w:r>
              <w:t xml:space="preserve"> </w:t>
            </w:r>
            <w:r>
              <w:t xml:space="preserve">(general); CRM migration issues implied</w:t>
            </w:r>
          </w:p>
        </w:tc>
      </w:tr>
      <w:tr>
        <w:tc>
          <w:tcPr/>
          <w:p>
            <w:pPr>
              <w:pStyle w:val="Compact"/>
            </w:pPr>
            <w:r>
              <w:t xml:space="preserve">~40% employees have broader access than required</w:t>
            </w:r>
          </w:p>
        </w:tc>
        <w:tc>
          <w:tcPr/>
          <w:p>
            <w:pPr>
              <w:pStyle w:val="Compact"/>
            </w:pPr>
            <w:r>
              <w:rPr>
                <w:rStyle w:val="VerbatimChar"/>
              </w:rPr>
              <w:t xml:space="preserve">karen_lee_hr_manager.md</w:t>
            </w:r>
          </w:p>
        </w:tc>
      </w:tr>
      <w:tr>
        <w:tc>
          <w:tcPr/>
          <w:p>
            <w:pPr>
              <w:pStyle w:val="Compact"/>
            </w:pPr>
            <w:r>
              <w:t xml:space="preserve">RBAC definitions incomplete</w:t>
            </w:r>
          </w:p>
        </w:tc>
        <w:tc>
          <w:tcPr/>
          <w:p>
            <w:pPr>
              <w:pStyle w:val="Compact"/>
            </w:pPr>
            <w:r>
              <w:t xml:space="preserve">Same file</w:t>
            </w:r>
          </w:p>
        </w:tc>
      </w:tr>
      <w:tr>
        <w:tc>
          <w:tcPr/>
          <w:p>
            <w:pPr>
              <w:pStyle w:val="Compact"/>
            </w:pPr>
            <w:r>
              <w:t xml:space="preserve">Account termination: policy says 24hrs, HR says 2hrs</w:t>
            </w:r>
          </w:p>
        </w:tc>
        <w:tc>
          <w:tcPr/>
          <w:p>
            <w:pPr>
              <w:pStyle w:val="Compact"/>
            </w:pPr>
            <w:r>
              <w:rPr>
                <w:rStyle w:val="VerbatimChar"/>
              </w:rPr>
              <w:t xml:space="preserve">docs/policies/access_control.qmd</w:t>
            </w:r>
            <w:r>
              <w:t xml:space="preserve"> </w:t>
            </w:r>
            <w:r>
              <w:t xml:space="preserve">vs HR backstory</w:t>
            </w:r>
          </w:p>
        </w:tc>
      </w:tr>
      <w:tr>
        <w:tc>
          <w:tcPr/>
          <w:p>
            <w:pPr>
              <w:pStyle w:val="Compact"/>
            </w:pPr>
            <w:r>
              <w:t xml:space="preserve">Auth0 migration left policies referencing Okta</w:t>
            </w:r>
          </w:p>
        </w:tc>
        <w:tc>
          <w:tcPr/>
          <w:p>
            <w:pPr>
              <w:pStyle w:val="Compact"/>
            </w:pPr>
            <w:r>
              <w:rPr>
                <w:rStyle w:val="VerbatimChar"/>
              </w:rPr>
              <w:t xml:space="preserve">docs/policies/access_control.qmd</w:t>
            </w:r>
          </w:p>
        </w:tc>
      </w:tr>
      <w:tr>
        <w:tc>
          <w:tcPr/>
          <w:p>
            <w:pPr>
              <w:pStyle w:val="Compact"/>
            </w:pPr>
            <w:r>
              <w:t xml:space="preserve">500-800 daily security alerts</w:t>
            </w:r>
          </w:p>
        </w:tc>
        <w:tc>
          <w:tcPr/>
          <w:p>
            <w:pPr>
              <w:pStyle w:val="Compact"/>
            </w:pPr>
            <w:r>
              <w:rPr>
                <w:rStyle w:val="VerbatimChar"/>
              </w:rPr>
              <w:t xml:space="preserve">docs/policies/</w:t>
            </w:r>
            <w:r>
              <w:t xml:space="preserve"> </w:t>
            </w:r>
            <w:r>
              <w:t xml:space="preserve">(incident response notes)</w:t>
            </w:r>
          </w:p>
        </w:tc>
      </w:tr>
      <w:tr>
        <w:tc>
          <w:tcPr/>
          <w:p>
            <w:pPr>
              <w:pStyle w:val="Compact"/>
            </w:pPr>
            <w:r>
              <w:t xml:space="preserve">Products: CloudSync, DataVault, SecureLink, Analytics Pro</w:t>
            </w:r>
          </w:p>
        </w:tc>
        <w:tc>
          <w:tcPr/>
          <w:p>
            <w:pPr>
              <w:pStyle w:val="Compact"/>
            </w:pPr>
            <w:r>
              <w:rPr>
                <w:rStyle w:val="VerbatimChar"/>
              </w:rPr>
              <w:t xml:space="preserve">data/cloudcore-sales-data.csv</w:t>
            </w:r>
          </w:p>
        </w:tc>
      </w:tr>
      <w:tr>
        <w:tc>
          <w:tcPr/>
          <w:p>
            <w:pPr>
              <w:pStyle w:val="Compact"/>
            </w:pPr>
            <w:r>
              <w:t xml:space="preserve">Sales regions: North, South, East, West, Central, Metro</w:t>
            </w:r>
          </w:p>
        </w:tc>
        <w:tc>
          <w:tcPr/>
          <w:p>
            <w:pPr>
              <w:pStyle w:val="Compact"/>
            </w:pPr>
            <w:r>
              <w:t xml:space="preserve">Same file</w:t>
            </w:r>
          </w:p>
        </w:tc>
      </w:tr>
      <w:tr>
        <w:tc>
          <w:tcPr/>
          <w:p>
            <w:pPr>
              <w:pStyle w:val="Compact"/>
            </w:pPr>
            <w:r>
              <w:t xml:space="preserve">Customer segments vary (Small, Medium, Large vs Enterprise, SME)</w:t>
            </w:r>
          </w:p>
        </w:tc>
        <w:tc>
          <w:tcPr/>
          <w:p>
            <w:pPr>
              <w:pStyle w:val="Compact"/>
            </w:pPr>
            <w:r>
              <w:rPr>
                <w:rStyle w:val="VerbatimChar"/>
              </w:rPr>
              <w:t xml:space="preserve">data/cloudcore-customer-data.csv</w:t>
            </w:r>
            <w:r>
              <w:t xml:space="preserve"> </w:t>
            </w:r>
            <w:r>
              <w:t xml:space="preserve">vs</w:t>
            </w:r>
            <w:r>
              <w:t xml:space="preserve"> </w:t>
            </w:r>
            <w:r>
              <w:rPr>
                <w:rStyle w:val="VerbatimChar"/>
              </w:rPr>
              <w:t xml:space="preserve">data/cloudcore-sales-data.csv</w:t>
            </w:r>
          </w:p>
        </w:tc>
      </w:tr>
      <w:tr>
        <w:tc>
          <w:tcPr/>
          <w:p>
            <w:pPr>
              <w:pStyle w:val="Compact"/>
            </w:pPr>
            <w:r>
              <w:t xml:space="preserve">No AI governance framework</w:t>
            </w:r>
          </w:p>
        </w:tc>
        <w:tc>
          <w:tcPr/>
          <w:p>
            <w:pPr>
              <w:pStyle w:val="Compact"/>
            </w:pPr>
            <w:r>
              <w:rPr>
                <w:rStyle w:val="VerbatimChar"/>
              </w:rPr>
              <w:t xml:space="preserve">mark_gonzalez_cto.md</w:t>
            </w:r>
            <w:r>
              <w:t xml:space="preserve">,</w:t>
            </w:r>
            <w:r>
              <w:t xml:space="preserve"> </w:t>
            </w:r>
            <w:r>
              <w:rPr>
                <w:rStyle w:val="VerbatimChar"/>
              </w:rPr>
              <w:t xml:space="preserve">sophia_martines_ciso.md</w:t>
            </w:r>
          </w:p>
        </w:tc>
      </w:tr>
      <w:tr>
        <w:tc>
          <w:tcPr/>
          <w:p>
            <w:pPr>
              <w:pStyle w:val="Compact"/>
            </w:pPr>
            <w:r>
              <w:t xml:space="preserve">Data classification policy still in DRAFT</w:t>
            </w:r>
          </w:p>
        </w:tc>
        <w:tc>
          <w:tcPr/>
          <w:p>
            <w:pPr>
              <w:pStyle w:val="Compact"/>
            </w:pPr>
            <w:r>
              <w:rPr>
                <w:rStyle w:val="VerbatimChar"/>
              </w:rPr>
              <w:t xml:space="preserve">docs/policies/data_classification.qmd</w:t>
            </w:r>
            <w:r>
              <w:t xml:space="preserve"> </w:t>
            </w:r>
            <w:r>
              <w:t xml:space="preserve">(POL-DATA-001 v1.2 DRAFT)</w:t>
            </w:r>
          </w:p>
        </w:tc>
      </w:tr>
    </w:tbl>
    <w:bookmarkEnd w:id="22"/>
    <w:bookmarkStart w:id="23" w:name="compliance-posture"/>
    <w:p>
      <w:pPr>
        <w:pStyle w:val="Heading3"/>
      </w:pPr>
      <w:r>
        <w:t xml:space="preserve">Compliance Posture</w:t>
      </w:r>
    </w:p>
    <w:tbl>
      <w:tblPr>
        <w:tblStyle w:val="Table"/>
        <w:tblW w:type="pct" w:w="5000"/>
        <w:tblLayout w:type="fixed"/>
        <w:tblLook w:firstRow="1" w:lastRow="0" w:firstColumn="0" w:lastColumn="0" w:noHBand="0" w:noVBand="0" w:val="0020"/>
      </w:tblPr>
      <w:tblGrid>
        <w:gridCol w:w="3226"/>
        <w:gridCol w:w="2346"/>
        <w:gridCol w:w="2346"/>
      </w:tblGrid>
      <w:tr>
        <w:trPr>
          <w:tblHeader w:val="on"/>
        </w:trPr>
        <w:tc>
          <w:tcPr/>
          <w:p>
            <w:pPr>
              <w:pStyle w:val="Compact"/>
            </w:pPr>
            <w:r>
              <w:t xml:space="preserve">Framework</w:t>
            </w:r>
          </w:p>
        </w:tc>
        <w:tc>
          <w:tcPr/>
          <w:p>
            <w:pPr>
              <w:pStyle w:val="Compact"/>
            </w:pPr>
            <w:r>
              <w:t xml:space="preserve">Status</w:t>
            </w:r>
          </w:p>
        </w:tc>
        <w:tc>
          <w:tcPr/>
          <w:p>
            <w:pPr>
              <w:pStyle w:val="Compact"/>
            </w:pPr>
            <w:r>
              <w:t xml:space="preserve">Source</w:t>
            </w:r>
          </w:p>
        </w:tc>
      </w:tr>
      <w:tr>
        <w:tc>
          <w:tcPr/>
          <w:p>
            <w:pPr>
              <w:pStyle w:val="Compact"/>
            </w:pPr>
            <w:r>
              <w:t xml:space="preserve">ISO 27001 certified</w:t>
            </w:r>
          </w:p>
        </w:tc>
        <w:tc>
          <w:tcPr/>
          <w:p>
            <w:pPr>
              <w:pStyle w:val="Compact"/>
            </w:pPr>
            <w:r>
              <w:t xml:space="preserve">Confirmed</w:t>
            </w:r>
          </w:p>
        </w:tc>
        <w:tc>
          <w:tcPr/>
          <w:p>
            <w:pPr>
              <w:pStyle w:val="Compact"/>
            </w:pPr>
            <w:r>
              <w:rPr>
                <w:rStyle w:val="VerbatimChar"/>
              </w:rPr>
              <w:t xml:space="preserve">sophia_martines_ciso.md</w:t>
            </w:r>
            <w:r>
              <w:t xml:space="preserve">,</w:t>
            </w:r>
            <w:r>
              <w:t xml:space="preserve"> </w:t>
            </w:r>
            <w:r>
              <w:rPr>
                <w:rStyle w:val="VerbatimChar"/>
              </w:rPr>
              <w:t xml:space="preserve">cloudcore_company_overview.md</w:t>
            </w:r>
          </w:p>
        </w:tc>
      </w:tr>
      <w:tr>
        <w:tc>
          <w:tcPr/>
          <w:p>
            <w:pPr>
              <w:pStyle w:val="Compact"/>
            </w:pPr>
            <w:r>
              <w:t xml:space="preserve">SOC 2 Type II</w:t>
            </w:r>
          </w:p>
        </w:tc>
        <w:tc>
          <w:tcPr/>
          <w:p>
            <w:pPr>
              <w:pStyle w:val="Compact"/>
            </w:pPr>
            <w:r>
              <w:t xml:space="preserve">Confirmed</w:t>
            </w:r>
          </w:p>
        </w:tc>
        <w:tc>
          <w:tcPr/>
          <w:p>
            <w:pPr>
              <w:pStyle w:val="Compact"/>
            </w:pPr>
            <w:r>
              <w:t xml:space="preserve">Same files</w:t>
            </w:r>
          </w:p>
        </w:tc>
      </w:tr>
      <w:tr>
        <w:tc>
          <w:tcPr/>
          <w:p>
            <w:pPr>
              <w:pStyle w:val="Compact"/>
            </w:pPr>
            <w:r>
              <w:t xml:space="preserve">Australian Privacy Act compliant</w:t>
            </w:r>
          </w:p>
        </w:tc>
        <w:tc>
          <w:tcPr/>
          <w:p>
            <w:pPr>
              <w:pStyle w:val="Compact"/>
            </w:pPr>
            <w:r>
              <w:t xml:space="preserve">Confirmed</w:t>
            </w:r>
          </w:p>
        </w:tc>
        <w:tc>
          <w:tcPr/>
          <w:p>
            <w:pPr>
              <w:pStyle w:val="Compact"/>
            </w:pPr>
            <w:r>
              <w:rPr>
                <w:rStyle w:val="VerbatimChar"/>
              </w:rPr>
              <w:t xml:space="preserve">cloudcore_company_overview.md</w:t>
            </w:r>
          </w:p>
        </w:tc>
      </w:tr>
      <w:tr>
        <w:tc>
          <w:tcPr/>
          <w:p>
            <w:pPr>
              <w:pStyle w:val="Compact"/>
            </w:pPr>
            <w:r>
              <w:t xml:space="preserve">NDB scheme compliant</w:t>
            </w:r>
          </w:p>
        </w:tc>
        <w:tc>
          <w:tcPr/>
          <w:p>
            <w:pPr>
              <w:pStyle w:val="Compact"/>
            </w:pPr>
            <w:r>
              <w:t xml:space="preserve">Confirmed</w:t>
            </w:r>
          </w:p>
        </w:tc>
        <w:tc>
          <w:tcPr/>
          <w:p>
            <w:pPr>
              <w:pStyle w:val="Compact"/>
            </w:pPr>
            <w:r>
              <w:rPr>
                <w:rStyle w:val="VerbatimChar"/>
              </w:rPr>
              <w:t xml:space="preserve">chatbots/_backstories/security_compliance_officer_samuel_torres.md</w:t>
            </w:r>
          </w:p>
        </w:tc>
      </w:tr>
      <w:tr>
        <w:tc>
          <w:tcPr/>
          <w:p>
            <w:pPr>
              <w:pStyle w:val="Compact"/>
            </w:pPr>
            <w:r>
              <w:t xml:space="preserve">GDPR compliant (EU data)</w:t>
            </w:r>
          </w:p>
        </w:tc>
        <w:tc>
          <w:tcPr/>
          <w:p>
            <w:pPr>
              <w:pStyle w:val="Compact"/>
            </w:pPr>
            <w:r>
              <w:t xml:space="preserve">Confirmed</w:t>
            </w:r>
          </w:p>
        </w:tc>
        <w:tc>
          <w:tcPr/>
          <w:p>
            <w:pPr>
              <w:pStyle w:val="Compact"/>
            </w:pPr>
            <w:r>
              <w:rPr>
                <w:rStyle w:val="VerbatimChar"/>
              </w:rPr>
              <w:t xml:space="preserve">emily_chen_head_of_compliance.md</w:t>
            </w:r>
          </w:p>
        </w:tc>
      </w:tr>
      <w:tr>
        <w:tc>
          <w:tcPr/>
          <w:p>
            <w:pPr>
              <w:pStyle w:val="Compact"/>
            </w:pPr>
            <w:r>
              <w:t xml:space="preserve">HIPAA in progress (partial)</w:t>
            </w:r>
          </w:p>
        </w:tc>
        <w:tc>
          <w:tcPr/>
          <w:p>
            <w:pPr>
              <w:pStyle w:val="Compact"/>
            </w:pPr>
            <w:r>
              <w:t xml:space="preserve">Confirmed</w:t>
            </w:r>
          </w:p>
        </w:tc>
        <w:tc>
          <w:tcPr/>
          <w:p>
            <w:pPr>
              <w:pStyle w:val="Compact"/>
            </w:pPr>
            <w:r>
              <w:t xml:space="preserve">Same file</w:t>
            </w:r>
          </w:p>
        </w:tc>
      </w:tr>
      <w:tr>
        <w:tc>
          <w:tcPr/>
          <w:p>
            <w:pPr>
              <w:pStyle w:val="Compact"/>
            </w:pPr>
            <w:r>
              <w:t xml:space="preserve">No AI-specific data impact assessment</w:t>
            </w:r>
          </w:p>
        </w:tc>
        <w:tc>
          <w:tcPr/>
          <w:p>
            <w:pPr>
              <w:pStyle w:val="Compact"/>
            </w:pPr>
            <w:r>
              <w:t xml:space="preserve">Confirmed</w:t>
            </w:r>
          </w:p>
        </w:tc>
        <w:tc>
          <w:tcPr/>
          <w:p>
            <w:pPr>
              <w:pStyle w:val="Compact"/>
            </w:pPr>
            <w:r>
              <w:rPr>
                <w:rStyle w:val="VerbatimChar"/>
              </w:rPr>
              <w:t xml:space="preserve">mark_gonzalez_cto.md</w:t>
            </w:r>
            <w:r>
              <w:t xml:space="preserve">,</w:t>
            </w:r>
            <w:r>
              <w:t xml:space="preserve"> </w:t>
            </w:r>
            <w:r>
              <w:rPr>
                <w:rStyle w:val="VerbatimChar"/>
              </w:rPr>
              <w:t xml:space="preserve">sophia_martines_ciso.md</w:t>
            </w:r>
            <w:r>
              <w:t xml:space="preserve">,</w:t>
            </w:r>
            <w:r>
              <w:t xml:space="preserve"> </w:t>
            </w:r>
            <w:r>
              <w:rPr>
                <w:rStyle w:val="VerbatimChar"/>
              </w:rPr>
              <w:t xml:space="preserve">emily_chen_head_of_compliance.md</w:t>
            </w:r>
          </w:p>
        </w:tc>
      </w:tr>
    </w:tbl>
    <w:bookmarkEnd w:id="23"/>
    <w:bookmarkStart w:id="24" w:name="compliance-framework-details"/>
    <w:p>
      <w:pPr>
        <w:pStyle w:val="Heading3"/>
      </w:pPr>
      <w:r>
        <w:t xml:space="preserve">Compliance Framework Details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Detail</w:t>
            </w:r>
          </w:p>
        </w:tc>
        <w:tc>
          <w:tcPr/>
          <w:p>
            <w:pPr>
              <w:pStyle w:val="Compact"/>
            </w:pPr>
            <w:r>
              <w:t xml:space="preserve">Source</w:t>
            </w:r>
          </w:p>
        </w:tc>
      </w:tr>
      <w:tr>
        <w:tc>
          <w:tcPr/>
          <w:p>
            <w:pPr>
              <w:pStyle w:val="Compact"/>
            </w:pPr>
            <w:r>
              <w:t xml:space="preserve">ISO 27001 controls A.12.1.2 and A.14.2.2</w:t>
            </w:r>
          </w:p>
        </w:tc>
        <w:tc>
          <w:tcPr/>
          <w:p>
            <w:pPr>
              <w:pStyle w:val="Compact"/>
            </w:pPr>
            <w:r>
              <w:rPr>
                <w:rStyle w:val="VerbatimChar"/>
              </w:rPr>
              <w:t xml:space="preserve">docs/policies/change_management.qmd</w:t>
            </w:r>
          </w:p>
        </w:tc>
      </w:tr>
      <w:tr>
        <w:tc>
          <w:tcPr/>
          <w:p>
            <w:pPr>
              <w:pStyle w:val="Compact"/>
            </w:pPr>
            <w:r>
              <w:t xml:space="preserve">GDPR 72-hour breach notification</w:t>
            </w:r>
          </w:p>
        </w:tc>
        <w:tc>
          <w:tcPr/>
          <w:p>
            <w:pPr>
              <w:pStyle w:val="Compact"/>
            </w:pPr>
            <w:r>
              <w:rPr>
                <w:rStyle w:val="VerbatimChar"/>
              </w:rPr>
              <w:t xml:space="preserve">docs/policies/breach_notification.qmd</w:t>
            </w:r>
          </w:p>
        </w:tc>
      </w:tr>
      <w:tr>
        <w:tc>
          <w:tcPr/>
          <w:p>
            <w:pPr>
              <w:pStyle w:val="Compact"/>
            </w:pPr>
            <w:r>
              <w:t xml:space="preserve">GDPR penalties up to 4% revenue or EUR 20M</w:t>
            </w:r>
          </w:p>
        </w:tc>
        <w:tc>
          <w:tcPr/>
          <w:p>
            <w:pPr>
              <w:pStyle w:val="Compact"/>
            </w:pPr>
            <w:r>
              <w:rPr>
                <w:rStyle w:val="VerbatimChar"/>
              </w:rPr>
              <w:t xml:space="preserve">docs/articles/</w:t>
            </w:r>
            <w:r>
              <w:t xml:space="preserve"> </w:t>
            </w:r>
            <w:r>
              <w:t xml:space="preserve">(risk analysis article)</w:t>
            </w:r>
          </w:p>
        </w:tc>
      </w:tr>
      <w:tr>
        <w:tc>
          <w:tcPr/>
          <w:p>
            <w:pPr>
              <w:pStyle w:val="Compact"/>
            </w:pPr>
            <w:r>
              <w:t xml:space="preserve">Privacy Act fines up to $2.2M per violation</w:t>
            </w:r>
          </w:p>
        </w:tc>
        <w:tc>
          <w:tcPr/>
          <w:p>
            <w:pPr>
              <w:pStyle w:val="Compact"/>
            </w:pPr>
            <w:r>
              <w:rPr>
                <w:rStyle w:val="VerbatimChar"/>
              </w:rPr>
              <w:t xml:space="preserve">chatbots/_backstories/data_breach_overview.md</w:t>
            </w:r>
          </w:p>
        </w:tc>
      </w:tr>
      <w:tr>
        <w:tc>
          <w:tcPr/>
          <w:p>
            <w:pPr>
              <w:pStyle w:val="Compact"/>
            </w:pPr>
            <w:r>
              <w:t xml:space="preserve">HIPAA penalties $100-$50K per violation</w:t>
            </w:r>
          </w:p>
        </w:tc>
        <w:tc>
          <w:tcPr/>
          <w:p>
            <w:pPr>
              <w:pStyle w:val="Compact"/>
            </w:pPr>
            <w:r>
              <w:rPr>
                <w:rStyle w:val="VerbatimChar"/>
              </w:rPr>
              <w:t xml:space="preserve">docs/policies/breach_notification.qmd</w:t>
            </w:r>
          </w:p>
        </w:tc>
      </w:tr>
      <w:tr>
        <w:tc>
          <w:tcPr/>
          <w:p>
            <w:pPr>
              <w:pStyle w:val="Compact"/>
            </w:pPr>
            <w:r>
              <w:t xml:space="preserve">7-year audit trail retention</w:t>
            </w:r>
          </w:p>
        </w:tc>
        <w:tc>
          <w:tcPr/>
          <w:p>
            <w:pPr>
              <w:pStyle w:val="Compact"/>
            </w:pPr>
            <w:r>
              <w:rPr>
                <w:rStyle w:val="VerbatimChar"/>
              </w:rPr>
              <w:t xml:space="preserve">docs/policies/data_management.qmd</w:t>
            </w:r>
          </w:p>
        </w:tc>
      </w:tr>
    </w:tbl>
    <w:bookmarkEnd w:id="24"/>
    <w:bookmarkStart w:id="25" w:name="integration-architecture-confirmed-gaps"/>
    <w:p>
      <w:pPr>
        <w:pStyle w:val="Heading3"/>
      </w:pPr>
      <w:r>
        <w:t xml:space="preserve">Integration Architecture — Confirmed Gaps</w:t>
      </w:r>
    </w:p>
    <w:tbl>
      <w:tblPr>
        <w:tblStyle w:val="Table"/>
        <w:tblW w:type="pct" w:w="5000"/>
        <w:tblLayout w:type="fixed"/>
        <w:tblLook w:firstRow="1" w:lastRow="0" w:firstColumn="0" w:lastColumn="0" w:noHBand="0" w:noVBand="0" w:val="0020"/>
      </w:tblPr>
      <w:tblGrid>
        <w:gridCol w:w="3046"/>
        <w:gridCol w:w="4873"/>
      </w:tblGrid>
      <w:tr>
        <w:trPr>
          <w:tblHeader w:val="on"/>
        </w:trPr>
        <w:tc>
          <w:tcPr/>
          <w:p>
            <w:pPr>
              <w:pStyle w:val="Compact"/>
            </w:pPr>
            <w:r>
              <w:t xml:space="preserve">Gap</w:t>
            </w:r>
          </w:p>
        </w:tc>
        <w:tc>
          <w:tcPr/>
          <w:p>
            <w:pPr>
              <w:pStyle w:val="Compact"/>
            </w:pPr>
            <w:r>
              <w:t xml:space="preserve">Source</w:t>
            </w:r>
          </w:p>
        </w:tc>
      </w:tr>
      <w:tr>
        <w:tc>
          <w:tcPr/>
          <w:p>
            <w:pPr>
              <w:pStyle w:val="Compact"/>
            </w:pPr>
            <w:r>
              <w:t xml:space="preserve">No data warehouse</w:t>
            </w:r>
          </w:p>
        </w:tc>
        <w:tc>
          <w:tcPr/>
          <w:p>
            <w:pPr>
              <w:pStyle w:val="Compact"/>
            </w:pPr>
            <w:r>
              <w:rPr>
                <w:rStyle w:val="VerbatimChar"/>
              </w:rPr>
              <w:t xml:space="preserve">jamal_al_sayed_data_analyst.md</w:t>
            </w:r>
            <w:r>
              <w:t xml:space="preserve">,</w:t>
            </w:r>
            <w:r>
              <w:t xml:space="preserve"> </w:t>
            </w:r>
            <w:r>
              <w:rPr>
                <w:rStyle w:val="VerbatimChar"/>
              </w:rPr>
              <w:t xml:space="preserve">mark_gonzalez_cto.md</w:t>
            </w:r>
          </w:p>
        </w:tc>
      </w:tr>
      <w:tr>
        <w:tc>
          <w:tcPr/>
          <w:p>
            <w:pPr>
              <w:pStyle w:val="Compact"/>
            </w:pPr>
            <w:r>
              <w:t xml:space="preserve">No unified analytics platform</w:t>
            </w:r>
          </w:p>
        </w:tc>
        <w:tc>
          <w:tcPr/>
          <w:p>
            <w:pPr>
              <w:pStyle w:val="Compact"/>
            </w:pPr>
            <w:r>
              <w:t xml:space="preserve">Same files</w:t>
            </w:r>
          </w:p>
        </w:tc>
      </w:tr>
      <w:tr>
        <w:tc>
          <w:tcPr/>
          <w:p>
            <w:pPr>
              <w:pStyle w:val="Compact"/>
            </w:pPr>
            <w:r>
              <w:t xml:space="preserve">No real-time analytics pipeline</w:t>
            </w:r>
          </w:p>
        </w:tc>
        <w:tc>
          <w:tcPr/>
          <w:p>
            <w:pPr>
              <w:pStyle w:val="Compact"/>
            </w:pPr>
            <w:r>
              <w:t xml:space="preserve">Same files</w:t>
            </w:r>
          </w:p>
        </w:tc>
      </w:tr>
      <w:tr>
        <w:tc>
          <w:tcPr/>
          <w:p>
            <w:pPr>
              <w:pStyle w:val="Compact"/>
            </w:pPr>
            <w:r>
              <w:t xml:space="preserve">No ML infrastructure</w:t>
            </w:r>
          </w:p>
        </w:tc>
        <w:tc>
          <w:tcPr/>
          <w:p>
            <w:pPr>
              <w:pStyle w:val="Compact"/>
            </w:pPr>
            <w:r>
              <w:rPr>
                <w:rStyle w:val="VerbatimChar"/>
              </w:rPr>
              <w:t xml:space="preserve">mark_gonzalez_cto.md</w:t>
            </w:r>
          </w:p>
        </w:tc>
      </w:tr>
      <w:tr>
        <w:tc>
          <w:tcPr/>
          <w:p>
            <w:pPr>
              <w:pStyle w:val="Compact"/>
            </w:pPr>
            <w:r>
              <w:t xml:space="preserve">No GPU instances</w:t>
            </w:r>
          </w:p>
        </w:tc>
        <w:tc>
          <w:tcPr/>
          <w:p>
            <w:pPr>
              <w:pStyle w:val="Compact"/>
            </w:pPr>
            <w:r>
              <w:rPr>
                <w:rStyle w:val="VerbatimChar"/>
              </w:rPr>
              <w:t xml:space="preserve">david_wilson_cloud_infrastructure_architect.md</w:t>
            </w:r>
          </w:p>
        </w:tc>
      </w:tr>
    </w:tbl>
    <w:bookmarkEnd w:id="25"/>
    <w:bookmarkStart w:id="26" w:name="breach-incident-data"/>
    <w:p>
      <w:pPr>
        <w:pStyle w:val="Heading3"/>
      </w:pPr>
      <w:r>
        <w:t xml:space="preserve">Breach Incident Data</w:t>
      </w:r>
    </w:p>
    <w:p>
      <w:pPr>
        <w:pStyle w:val="FirstParagraph"/>
      </w:pPr>
      <w:r>
        <w:t xml:space="preserve">The reference to the September 2024 breach as a documented dataset for model training is supported by extensive log files in</w:t>
      </w:r>
      <w:r>
        <w:t xml:space="preserve"> </w:t>
      </w:r>
      <w:r>
        <w:rPr>
          <w:rStyle w:val="VerbatimChar"/>
        </w:rPr>
        <w:t xml:space="preserve">docs/logs/</w:t>
      </w:r>
      <w:r>
        <w:t xml:space="preserve"> </w:t>
      </w:r>
      <w:r>
        <w:t xml:space="preserve">including VPN, database, firewall, EDR, SIEM, and application server entries with full timestamps.</w:t>
      </w:r>
    </w:p>
    <w:bookmarkEnd w:id="26"/>
    <w:bookmarkStart w:id="27" w:name="cross-references"/>
    <w:p>
      <w:pPr>
        <w:pStyle w:val="Heading3"/>
      </w:pPr>
      <w:r>
        <w:t xml:space="preserve">Cross-References</w:t>
      </w:r>
    </w:p>
    <w:p>
      <w:pPr>
        <w:pStyle w:val="FirstParagraph"/>
      </w:pPr>
      <w:r>
        <w:t xml:space="preserve">All website URLs reference real pages on the Cloudcore site, including the risk assessment frameworks document at</w:t>
      </w:r>
      <w:r>
        <w:t xml:space="preserve"> </w:t>
      </w:r>
      <w:r>
        <w:rPr>
          <w:rStyle w:val="VerbatimChar"/>
        </w:rPr>
        <w:t xml:space="preserve">docs/support/risk_assessment_frameworks.md</w:t>
      </w:r>
      <w:r>
        <w:t xml:space="preserve">.</w:t>
      </w:r>
    </w:p>
    <w:p>
      <w:r>
        <w:pict>
          <v:rect style="width:0;height:1.5pt" o:hralign="center" o:hrstd="t" o:hr="t"/>
        </w:pict>
      </w:r>
    </w:p>
    <w:bookmarkEnd w:id="27"/>
    <w:bookmarkEnd w:id="28"/>
    <w:bookmarkStart w:id="40" w:name="part-2-assumptions-and-invented-details"/>
    <w:p>
      <w:pPr>
        <w:pStyle w:val="Heading2"/>
      </w:pPr>
      <w:r>
        <w:t xml:space="preserve">Part 2: Assumptions and Invented Details</w:t>
      </w:r>
    </w:p>
    <w:bookmarkStart w:id="29" w:name="all-data-volume-figures"/>
    <w:p>
      <w:pPr>
        <w:pStyle w:val="Heading3"/>
      </w:pPr>
      <w:r>
        <w:t xml:space="preserve">All Data Volume Figures</w:t>
      </w:r>
    </w:p>
    <w:p>
      <w:pPr>
        <w:pStyle w:val="FirstParagraph"/>
      </w:pPr>
      <w:r>
        <w:t xml:space="preserve">No data volume figures exist anywhere in the repo. Every volume number was invented:</w:t>
      </w:r>
    </w:p>
    <w:tbl>
      <w:tblPr>
        <w:tblStyle w:val="Table"/>
        <w:tblW w:type="pct" w:w="5000"/>
        <w:tblLayout w:type="fixed"/>
        <w:tblLook w:firstRow="1" w:lastRow="0" w:firstColumn="0" w:lastColumn="0" w:noHBand="0" w:noVBand="0" w:val="0020"/>
      </w:tblPr>
      <w:tblGrid>
        <w:gridCol w:w="2574"/>
        <w:gridCol w:w="3168"/>
        <w:gridCol w:w="2178"/>
      </w:tblGrid>
      <w:tr>
        <w:trPr>
          <w:tblHeader w:val="on"/>
        </w:trPr>
        <w:tc>
          <w:tcPr/>
          <w:p>
            <w:pPr>
              <w:pStyle w:val="Compact"/>
            </w:pPr>
            <w:r>
              <w:t xml:space="preserve">Data Source</w:t>
            </w:r>
          </w:p>
        </w:tc>
        <w:tc>
          <w:tcPr/>
          <w:p>
            <w:pPr>
              <w:pStyle w:val="Compact"/>
            </w:pPr>
            <w:r>
              <w:t xml:space="preserve">Invented Volume</w:t>
            </w:r>
          </w:p>
        </w:tc>
        <w:tc>
          <w:tcPr/>
          <w:p>
            <w:pPr>
              <w:pStyle w:val="Compact"/>
            </w:pPr>
            <w:r>
              <w:t xml:space="preserve">Reasoning</w:t>
            </w:r>
          </w:p>
        </w:tc>
      </w:tr>
      <w:tr>
        <w:tc>
          <w:tcPr/>
          <w:p>
            <w:pPr>
              <w:pStyle w:val="Compact"/>
            </w:pPr>
            <w:r>
              <w:t xml:space="preserve">Infrastructure telemetry</w:t>
            </w:r>
          </w:p>
        </w:tc>
        <w:tc>
          <w:tcPr/>
          <w:p>
            <w:pPr>
              <w:pStyle w:val="Compact"/>
            </w:pPr>
            <w:r>
              <w:t xml:space="preserve">~2.1M data points/day</w:t>
            </w:r>
          </w:p>
        </w:tc>
        <w:tc>
          <w:tcPr/>
          <w:p>
            <w:pPr>
              <w:pStyle w:val="Compact"/>
            </w:pPr>
            <w:r>
              <w:t xml:space="preserve">Plausible for Prometheus monitoring ~2,500 VMs with standard exporter intervals</w:t>
            </w:r>
          </w:p>
        </w:tc>
      </w:tr>
      <w:tr>
        <w:tc>
          <w:tcPr/>
          <w:p>
            <w:pPr>
              <w:pStyle w:val="Compact"/>
            </w:pPr>
            <w:r>
              <w:t xml:space="preserve">Security logs</w:t>
            </w:r>
          </w:p>
        </w:tc>
        <w:tc>
          <w:tcPr/>
          <w:p>
            <w:pPr>
              <w:pStyle w:val="Compact"/>
            </w:pPr>
            <w:r>
              <w:t xml:space="preserve">~12 GB/day</w:t>
            </w:r>
          </w:p>
        </w:tc>
        <w:tc>
          <w:tcPr/>
          <w:p>
            <w:pPr>
              <w:pStyle w:val="Compact"/>
            </w:pPr>
            <w:r>
              <w:t xml:space="preserve">Plausible for Splunk ingestion across multiple log sources at this scale</w:t>
            </w:r>
          </w:p>
        </w:tc>
      </w:tr>
      <w:tr>
        <w:tc>
          <w:tcPr/>
          <w:p>
            <w:pPr>
              <w:pStyle w:val="Compact"/>
            </w:pPr>
            <w:r>
              <w:t xml:space="preserve">Support tickets</w:t>
            </w:r>
          </w:p>
        </w:tc>
        <w:tc>
          <w:tcPr/>
          <w:p>
            <w:pPr>
              <w:pStyle w:val="Compact"/>
            </w:pPr>
            <w:r>
              <w:t xml:space="preserve">~45,000 historical; ~1,200/month</w:t>
            </w:r>
          </w:p>
        </w:tc>
        <w:tc>
          <w:tcPr/>
          <w:p>
            <w:pPr>
              <w:pStyle w:val="Compact"/>
            </w:pPr>
            <w:r>
              <w:t xml:space="preserve">The sample CSV has 100 tickets; 500+ clients generating ~2-3 tickets each per month is plausible</w:t>
            </w:r>
          </w:p>
        </w:tc>
      </w:tr>
      <w:tr>
        <w:tc>
          <w:tcPr/>
          <w:p>
            <w:pPr>
              <w:pStyle w:val="Compact"/>
            </w:pPr>
            <w:r>
              <w:t xml:space="preserve">CRM contacts</w:t>
            </w:r>
          </w:p>
        </w:tc>
        <w:tc>
          <w:tcPr/>
          <w:p>
            <w:pPr>
              <w:pStyle w:val="Compact"/>
            </w:pPr>
            <w:r>
              <w:t xml:space="preserve">~85,000 records</w:t>
            </w:r>
          </w:p>
        </w:tc>
        <w:tc>
          <w:tcPr/>
          <w:p>
            <w:pPr>
              <w:pStyle w:val="Compact"/>
            </w:pPr>
            <w:r>
              <w:t xml:space="preserve">500+ active clients plus historical contacts, prospects, and marketing list</w:t>
            </w:r>
          </w:p>
        </w:tc>
      </w:tr>
      <w:tr>
        <w:tc>
          <w:tcPr/>
          <w:p>
            <w:pPr>
              <w:pStyle w:val="Compact"/>
            </w:pPr>
            <w:r>
              <w:t xml:space="preserve">CRM companies</w:t>
            </w:r>
          </w:p>
        </w:tc>
        <w:tc>
          <w:tcPr/>
          <w:p>
            <w:pPr>
              <w:pStyle w:val="Compact"/>
            </w:pPr>
            <w:r>
              <w:t xml:space="preserve">~4,200 records</w:t>
            </w:r>
          </w:p>
        </w:tc>
        <w:tc>
          <w:tcPr/>
          <w:p>
            <w:pPr>
              <w:pStyle w:val="Compact"/>
            </w:pPr>
            <w:r>
              <w:t xml:space="preserve">Includes prospects, former clients, and partners</w:t>
            </w:r>
          </w:p>
        </w:tc>
      </w:tr>
      <w:tr>
        <w:tc>
          <w:tcPr/>
          <w:p>
            <w:pPr>
              <w:pStyle w:val="Compact"/>
            </w:pPr>
            <w:r>
              <w:t xml:space="preserve">Billing invoices</w:t>
            </w:r>
          </w:p>
        </w:tc>
        <w:tc>
          <w:tcPr/>
          <w:p>
            <w:pPr>
              <w:pStyle w:val="Compact"/>
            </w:pPr>
            <w:r>
              <w:t xml:space="preserve">~6,000/year</w:t>
            </w:r>
          </w:p>
        </w:tc>
        <w:tc>
          <w:tcPr/>
          <w:p>
            <w:pPr>
              <w:pStyle w:val="Compact"/>
            </w:pPr>
            <w:r>
              <w:t xml:space="preserve">500+ clients, monthly billing cycles</w:t>
            </w:r>
          </w:p>
        </w:tc>
      </w:tr>
    </w:tbl>
    <w:bookmarkEnd w:id="29"/>
    <w:bookmarkStart w:id="30" w:name="all-quality-scores-1-5-scale"/>
    <w:p>
      <w:pPr>
        <w:pStyle w:val="Heading3"/>
      </w:pPr>
      <w:r>
        <w:t xml:space="preserve">All Quality Scores (1-5 Scale)</w:t>
      </w:r>
    </w:p>
    <w:p>
      <w:pPr>
        <w:pStyle w:val="FirstParagraph"/>
      </w:pPr>
      <w:r>
        <w:t xml:space="preserve">The quality scores were invented to follow the design principle that infrastructure/operational data should be high quality and customer-facing data should be messy:</w:t>
      </w:r>
    </w:p>
    <w:tbl>
      <w:tblPr>
        <w:tblStyle w:val="Table"/>
        <w:tblW w:type="pct" w:w="5000"/>
        <w:tblLayout w:type="fixed"/>
        <w:tblLook w:firstRow="1" w:lastRow="0" w:firstColumn="0" w:lastColumn="0" w:noHBand="0" w:noVBand="0" w:val="0020"/>
      </w:tblPr>
      <w:tblGrid>
        <w:gridCol w:w="2782"/>
        <w:gridCol w:w="1498"/>
        <w:gridCol w:w="3638"/>
      </w:tblGrid>
      <w:tr>
        <w:trPr>
          <w:tblHeader w:val="on"/>
        </w:trPr>
        <w:tc>
          <w:tcPr/>
          <w:p>
            <w:pPr>
              <w:pStyle w:val="Compact"/>
            </w:pPr>
            <w:r>
              <w:t xml:space="preserve">Data Source</w:t>
            </w:r>
          </w:p>
        </w:tc>
        <w:tc>
          <w:tcPr/>
          <w:p>
            <w:pPr>
              <w:pStyle w:val="Compact"/>
            </w:pPr>
            <w:r>
              <w:t xml:space="preserve">Score</w:t>
            </w:r>
          </w:p>
        </w:tc>
        <w:tc>
          <w:tcPr/>
          <w:p>
            <w:pPr>
              <w:pStyle w:val="Compact"/>
            </w:pPr>
            <w:r>
              <w:t xml:space="preserve">Design Reasoning</w:t>
            </w:r>
          </w:p>
        </w:tc>
      </w:tr>
      <w:tr>
        <w:tc>
          <w:tcPr/>
          <w:p>
            <w:pPr>
              <w:pStyle w:val="Compact"/>
            </w:pPr>
            <w:r>
              <w:t xml:space="preserve">Infrastructure telemetry</w:t>
            </w:r>
          </w:p>
        </w:tc>
        <w:tc>
          <w:tcPr/>
          <w:p>
            <w:pPr>
              <w:pStyle w:val="Compact"/>
            </w:pPr>
            <w:r>
              <w:t xml:space="preserve">4.5</w:t>
            </w:r>
          </w:p>
        </w:tc>
        <w:tc>
          <w:tcPr/>
          <w:p>
            <w:pPr>
              <w:pStyle w:val="Compact"/>
            </w:pPr>
            <w:r>
              <w:t xml:space="preserve">Machine-generated, automated, minimal human intervention</w:t>
            </w:r>
          </w:p>
        </w:tc>
      </w:tr>
      <w:tr>
        <w:tc>
          <w:tcPr/>
          <w:p>
            <w:pPr>
              <w:pStyle w:val="Compact"/>
            </w:pPr>
            <w:r>
              <w:t xml:space="preserve">Security logs</w:t>
            </w:r>
          </w:p>
        </w:tc>
        <w:tc>
          <w:tcPr/>
          <w:p>
            <w:pPr>
              <w:pStyle w:val="Compact"/>
            </w:pPr>
            <w:r>
              <w:t xml:space="preserve">4.0</w:t>
            </w:r>
          </w:p>
        </w:tc>
        <w:tc>
          <w:tcPr/>
          <w:p>
            <w:pPr>
              <w:pStyle w:val="Compact"/>
            </w:pPr>
            <w:r>
              <w:t xml:space="preserve">Machine-generated but alert classification has human elements</w:t>
            </w:r>
          </w:p>
        </w:tc>
      </w:tr>
      <w:tr>
        <w:tc>
          <w:tcPr/>
          <w:p>
            <w:pPr>
              <w:pStyle w:val="Compact"/>
            </w:pPr>
            <w:r>
              <w:t xml:space="preserve">Billing/financial</w:t>
            </w:r>
          </w:p>
        </w:tc>
        <w:tc>
          <w:tcPr/>
          <w:p>
            <w:pPr>
              <w:pStyle w:val="Compact"/>
            </w:pPr>
            <w:r>
              <w:t xml:space="preserve">3.5</w:t>
            </w:r>
          </w:p>
        </w:tc>
        <w:tc>
          <w:tcPr/>
          <w:p>
            <w:pPr>
              <w:pStyle w:val="Compact"/>
            </w:pPr>
            <w:r>
              <w:t xml:space="preserve">Audit requirements enforce some discipline</w:t>
            </w:r>
          </w:p>
        </w:tc>
      </w:tr>
      <w:tr>
        <w:tc>
          <w:tcPr/>
          <w:p>
            <w:pPr>
              <w:pStyle w:val="Compact"/>
            </w:pPr>
            <w:r>
              <w:t xml:space="preserve">Support tickets</w:t>
            </w:r>
          </w:p>
        </w:tc>
        <w:tc>
          <w:tcPr/>
          <w:p>
            <w:pPr>
              <w:pStyle w:val="Compact"/>
            </w:pPr>
            <w:r>
              <w:t xml:space="preserve">3.0</w:t>
            </w:r>
          </w:p>
        </w:tc>
        <w:tc>
          <w:tcPr/>
          <w:p>
            <w:pPr>
              <w:pStyle w:val="Compact"/>
            </w:pPr>
            <w:r>
              <w:t xml:space="preserve">Semi-structured; human-entered data with quality variance</w:t>
            </w:r>
          </w:p>
        </w:tc>
      </w:tr>
      <w:tr>
        <w:tc>
          <w:tcPr/>
          <w:p>
            <w:pPr>
              <w:pStyle w:val="Compact"/>
            </w:pPr>
            <w:r>
              <w:t xml:space="preserve">HR/access</w:t>
            </w:r>
          </w:p>
        </w:tc>
        <w:tc>
          <w:tcPr/>
          <w:p>
            <w:pPr>
              <w:pStyle w:val="Compact"/>
            </w:pPr>
            <w:r>
              <w:t xml:space="preserve">3.0</w:t>
            </w:r>
          </w:p>
        </w:tc>
        <w:tc>
          <w:tcPr/>
          <w:p>
            <w:pPr>
              <w:pStyle w:val="Compact"/>
            </w:pPr>
            <w:r>
              <w:t xml:space="preserve">HR data accurate; access control data has known drift</w:t>
            </w:r>
          </w:p>
        </w:tc>
      </w:tr>
      <w:tr>
        <w:tc>
          <w:tcPr/>
          <w:p>
            <w:pPr>
              <w:pStyle w:val="Compact"/>
            </w:pPr>
            <w:r>
              <w:t xml:space="preserve">Sales performance</w:t>
            </w:r>
          </w:p>
        </w:tc>
        <w:tc>
          <w:tcPr/>
          <w:p>
            <w:pPr>
              <w:pStyle w:val="Compact"/>
            </w:pPr>
            <w:r>
              <w:t xml:space="preserve">2.5</w:t>
            </w:r>
          </w:p>
        </w:tc>
        <w:tc>
          <w:tcPr/>
          <w:p>
            <w:pPr>
              <w:pStyle w:val="Compact"/>
            </w:pPr>
            <w:r>
              <w:t xml:space="preserve">Dual systems, no single source of truth</w:t>
            </w:r>
          </w:p>
        </w:tc>
      </w:tr>
      <w:tr>
        <w:tc>
          <w:tcPr/>
          <w:p>
            <w:pPr>
              <w:pStyle w:val="Compact"/>
            </w:pPr>
            <w:r>
              <w:t xml:space="preserve">CRM</w:t>
            </w:r>
          </w:p>
        </w:tc>
        <w:tc>
          <w:tcPr/>
          <w:p>
            <w:pPr>
              <w:pStyle w:val="Compact"/>
            </w:pPr>
            <w:r>
              <w:t xml:space="preserve">2.0</w:t>
            </w:r>
          </w:p>
        </w:tc>
        <w:tc>
          <w:tcPr/>
          <w:p>
            <w:pPr>
              <w:pStyle w:val="Compact"/>
            </w:pPr>
            <w:r>
              <w:t xml:space="preserve">Migration-damaged, never cleaned, poorly adopted</w:t>
            </w:r>
          </w:p>
        </w:tc>
      </w:tr>
    </w:tbl>
    <w:bookmarkEnd w:id="30"/>
    <w:bookmarkStart w:id="31" w:name="all-specific-quality-percentages"/>
    <w:p>
      <w:pPr>
        <w:pStyle w:val="Heading3"/>
      </w:pPr>
      <w:r>
        <w:t xml:space="preserve">All Specific Quality Percentages</w:t>
      </w:r>
    </w:p>
    <w:p>
      <w:pPr>
        <w:pStyle w:val="FirstParagraph"/>
      </w:pPr>
      <w:r>
        <w:t xml:space="preserve">Every percentage figure describing data quality issues was invented. None appear in the repo:</w:t>
      </w:r>
    </w:p>
    <w:p>
      <w:pPr>
        <w:pStyle w:val="BodyText"/>
      </w:pPr>
      <w:r>
        <w:rPr>
          <w:b/>
          <w:bCs/>
        </w:rPr>
        <w:t xml:space="preserve">Infrastructure telemetry:</w:t>
      </w:r>
    </w:p>
    <w:p>
      <w:pPr>
        <w:pStyle w:val="Compact"/>
        <w:numPr>
          <w:ilvl w:val="0"/>
          <w:numId w:val="1001"/>
        </w:numPr>
      </w:pPr>
      <w:r>
        <w:t xml:space="preserve">98.5% data completeness — invented</w:t>
      </w:r>
    </w:p>
    <w:p>
      <w:pPr>
        <w:pStyle w:val="Compact"/>
        <w:numPr>
          <w:ilvl w:val="0"/>
          <w:numId w:val="1001"/>
        </w:numPr>
      </w:pPr>
      <w:r>
        <w:t xml:space="preserve">1.5% gaps during maintenance — invented</w:t>
      </w:r>
    </w:p>
    <w:p>
      <w:pPr>
        <w:pStyle w:val="Compact"/>
        <w:numPr>
          <w:ilvl w:val="0"/>
          <w:numId w:val="1001"/>
        </w:numPr>
      </w:pPr>
      <w:r>
        <w:t xml:space="preserve">8% of metrics lacking standardised client attribution labels — invented</w:t>
      </w:r>
    </w:p>
    <w:p>
      <w:pPr>
        <w:pStyle w:val="Compact"/>
        <w:numPr>
          <w:ilvl w:val="0"/>
          <w:numId w:val="1001"/>
        </w:numPr>
      </w:pPr>
      <w:r>
        <w:t xml:space="preserve">Inconsistent naming (cpu_usage_percent vs node_cpu_utilisation) — invented example</w:t>
      </w:r>
    </w:p>
    <w:p>
      <w:pPr>
        <w:pStyle w:val="FirstParagraph"/>
      </w:pPr>
      <w:r>
        <w:rPr>
          <w:b/>
          <w:bCs/>
        </w:rPr>
        <w:t xml:space="preserve">Security logs:</w:t>
      </w:r>
    </w:p>
    <w:p>
      <w:pPr>
        <w:pStyle w:val="Compact"/>
        <w:numPr>
          <w:ilvl w:val="0"/>
          <w:numId w:val="1002"/>
        </w:numPr>
      </w:pPr>
      <w:r>
        <w:t xml:space="preserve">72% alert classification accuracy — invented</w:t>
      </w:r>
    </w:p>
    <w:p>
      <w:pPr>
        <w:pStyle w:val="Compact"/>
        <w:numPr>
          <w:ilvl w:val="0"/>
          <w:numId w:val="1002"/>
        </w:numPr>
      </w:pPr>
      <w:r>
        <w:t xml:space="preserve">6:1 false positive to true positive ratio — invented</w:t>
      </w:r>
    </w:p>
    <w:p>
      <w:pPr>
        <w:pStyle w:val="Compact"/>
        <w:numPr>
          <w:ilvl w:val="0"/>
          <w:numId w:val="1002"/>
        </w:numPr>
      </w:pPr>
      <w:r>
        <w:t xml:space="preserve">Non-standard timestamp formats for pre-2021 sources — invented</w:t>
      </w:r>
    </w:p>
    <w:p>
      <w:pPr>
        <w:pStyle w:val="FirstParagraph"/>
      </w:pPr>
      <w:r>
        <w:rPr>
          <w:b/>
          <w:bCs/>
        </w:rPr>
        <w:t xml:space="preserve">Support tickets:</w:t>
      </w:r>
    </w:p>
    <w:p>
      <w:pPr>
        <w:pStyle w:val="Compact"/>
        <w:numPr>
          <w:ilvl w:val="0"/>
          <w:numId w:val="1003"/>
        </w:numPr>
      </w:pPr>
      <w:r>
        <w:t xml:space="preserve">18% miscategorised priority levels — invented</w:t>
      </w:r>
    </w:p>
    <w:p>
      <w:pPr>
        <w:pStyle w:val="Compact"/>
        <w:numPr>
          <w:ilvl w:val="0"/>
          <w:numId w:val="1003"/>
        </w:numPr>
      </w:pPr>
      <w:r>
        <w:t xml:space="preserve">12% descriptions under 20 words — invented</w:t>
      </w:r>
    </w:p>
    <w:p>
      <w:pPr>
        <w:pStyle w:val="Compact"/>
        <w:numPr>
          <w:ilvl w:val="0"/>
          <w:numId w:val="1003"/>
        </w:numPr>
      </w:pPr>
      <w:r>
        <w:t xml:space="preserve">22% use account numbers, 31% use email addresses for customer ID — invented</w:t>
      </w:r>
    </w:p>
    <w:p>
      <w:pPr>
        <w:pStyle w:val="Compact"/>
        <w:numPr>
          <w:ilvl w:val="0"/>
          <w:numId w:val="1003"/>
        </w:numPr>
      </w:pPr>
      <w:r>
        <w:t xml:space="preserve">Historical tickets pre-mid-2022 lack satisfaction scores — invented</w:t>
      </w:r>
    </w:p>
    <w:p>
      <w:pPr>
        <w:pStyle w:val="FirstParagraph"/>
      </w:pPr>
      <w:r>
        <w:rPr>
          <w:b/>
          <w:bCs/>
        </w:rPr>
        <w:t xml:space="preserve">CRM:</w:t>
      </w:r>
    </w:p>
    <w:p>
      <w:pPr>
        <w:pStyle w:val="Compact"/>
        <w:numPr>
          <w:ilvl w:val="0"/>
          <w:numId w:val="1004"/>
        </w:numPr>
      </w:pPr>
      <w:r>
        <w:t xml:space="preserve">15% confirmed duplicate contacts — invented</w:t>
      </w:r>
    </w:p>
    <w:p>
      <w:pPr>
        <w:pStyle w:val="Compact"/>
        <w:numPr>
          <w:ilvl w:val="0"/>
          <w:numId w:val="1004"/>
        </w:numPr>
      </w:pPr>
      <w:r>
        <w:t xml:space="preserve">8% probable duplicates — invented</w:t>
      </w:r>
    </w:p>
    <w:p>
      <w:pPr>
        <w:pStyle w:val="Compact"/>
        <w:numPr>
          <w:ilvl w:val="0"/>
          <w:numId w:val="1004"/>
        </w:numPr>
      </w:pPr>
      <w:r>
        <w:t xml:space="preserve">26% incomplete industry classification — invented</w:t>
      </w:r>
    </w:p>
    <w:p>
      <w:pPr>
        <w:pStyle w:val="Compact"/>
        <w:numPr>
          <w:ilvl w:val="0"/>
          <w:numId w:val="1004"/>
        </w:numPr>
      </w:pPr>
      <w:r>
        <w:t xml:space="preserve">34% missing job title/role — invented</w:t>
      </w:r>
    </w:p>
    <w:p>
      <w:pPr>
        <w:pStyle w:val="Compact"/>
        <w:numPr>
          <w:ilvl w:val="0"/>
          <w:numId w:val="1004"/>
        </w:numPr>
      </w:pPr>
      <w:r>
        <w:t xml:space="preserve">11.2% email bounce rate — invented</w:t>
      </w:r>
    </w:p>
    <w:p>
      <w:pPr>
        <w:pStyle w:val="Compact"/>
        <w:numPr>
          <w:ilvl w:val="0"/>
          <w:numId w:val="1004"/>
        </w:numPr>
      </w:pPr>
      <w:r>
        <w:t xml:space="preserve">41% missing lead source attribution (pre-migration) — invented</w:t>
      </w:r>
    </w:p>
    <w:p>
      <w:pPr>
        <w:pStyle w:val="FirstParagraph"/>
      </w:pPr>
      <w:r>
        <w:rPr>
          <w:b/>
          <w:bCs/>
        </w:rPr>
        <w:t xml:space="preserve">Billing:</w:t>
      </w:r>
    </w:p>
    <w:p>
      <w:pPr>
        <w:pStyle w:val="Compact"/>
        <w:numPr>
          <w:ilvl w:val="0"/>
          <w:numId w:val="1005"/>
        </w:numPr>
      </w:pPr>
      <w:r>
        <w:t xml:space="preserve">6% monthly billing cycle discrepancies — invented</w:t>
      </w:r>
    </w:p>
    <w:p>
      <w:pPr>
        <w:pStyle w:val="Compact"/>
        <w:numPr>
          <w:ilvl w:val="0"/>
          <w:numId w:val="1005"/>
        </w:numPr>
      </w:pPr>
      <w:r>
        <w:t xml:space="preserve">Product codes changed twice in three years — invented (products are real)</w:t>
      </w:r>
    </w:p>
    <w:p>
      <w:pPr>
        <w:pStyle w:val="Compact"/>
        <w:numPr>
          <w:ilvl w:val="0"/>
          <w:numId w:val="1005"/>
        </w:numPr>
      </w:pPr>
      <w:r>
        <w:t xml:space="preserve">Contracts stored as PDFs — invented</w:t>
      </w:r>
    </w:p>
    <w:p>
      <w:pPr>
        <w:pStyle w:val="FirstParagraph"/>
      </w:pPr>
      <w:r>
        <w:rPr>
          <w:b/>
          <w:bCs/>
        </w:rPr>
        <w:t xml:space="preserve">Sales:</w:t>
      </w:r>
    </w:p>
    <w:p>
      <w:pPr>
        <w:pStyle w:val="Compact"/>
        <w:numPr>
          <w:ilvl w:val="0"/>
          <w:numId w:val="1006"/>
        </w:numPr>
      </w:pPr>
      <w:r>
        <w:t xml:space="preserve">35% closed-lost opportunities missing loss reason — invented</w:t>
      </w:r>
    </w:p>
    <w:p>
      <w:pPr>
        <w:pStyle w:val="Compact"/>
        <w:numPr>
          <w:ilvl w:val="0"/>
          <w:numId w:val="1006"/>
        </w:numPr>
      </w:pPr>
      <w:r>
        <w:t xml:space="preserve">Regional reporting format inconsistencies — invented</w:t>
      </w:r>
    </w:p>
    <w:p>
      <w:pPr>
        <w:pStyle w:val="FirstParagraph"/>
      </w:pPr>
      <w:r>
        <w:rPr>
          <w:b/>
          <w:bCs/>
        </w:rPr>
        <w:t xml:space="preserve">HR/access:</w:t>
      </w:r>
    </w:p>
    <w:p>
      <w:pPr>
        <w:pStyle w:val="Compact"/>
        <w:numPr>
          <w:ilvl w:val="0"/>
          <w:numId w:val="1007"/>
        </w:numPr>
      </w:pPr>
      <w:r>
        <w:t xml:space="preserve">~40% over-provisioned — SOURCED (Karen Lee backstory)</w:t>
      </w:r>
    </w:p>
    <w:p>
      <w:pPr>
        <w:pStyle w:val="Compact"/>
        <w:numPr>
          <w:ilvl w:val="0"/>
          <w:numId w:val="1007"/>
        </w:numPr>
      </w:pPr>
      <w:r>
        <w:t xml:space="preserve">Account termination timing inconsistency — SOURCED (policy conflict)</w:t>
      </w:r>
    </w:p>
    <w:p>
      <w:pPr>
        <w:pStyle w:val="Compact"/>
        <w:numPr>
          <w:ilvl w:val="0"/>
          <w:numId w:val="1007"/>
        </w:numPr>
      </w:pPr>
      <w:r>
        <w:t xml:space="preserve">Auth0/Okta gap — SOURCED</w:t>
      </w:r>
    </w:p>
    <w:bookmarkEnd w:id="31"/>
    <w:bookmarkStart w:id="32" w:name="data-value-pyramid-assessment"/>
    <w:p>
      <w:pPr>
        <w:pStyle w:val="Heading3"/>
      </w:pPr>
      <w:r>
        <w:t xml:space="preserve">Data Value Pyramid Assessment</w:t>
      </w:r>
    </w:p>
    <w:p>
      <w:pPr>
        <w:pStyle w:val="FirstParagraph"/>
      </w:pPr>
      <w:r>
        <w:t xml:space="preserve">The entire data value pyramid section was composed for the brief. The repo does not contain an analytics maturity assessment. The placement decisions:</w:t>
      </w:r>
    </w:p>
    <w:p>
      <w:pPr>
        <w:pStyle w:val="Compact"/>
        <w:numPr>
          <w:ilvl w:val="0"/>
          <w:numId w:val="1008"/>
        </w:numPr>
      </w:pPr>
      <w:r>
        <w:t xml:space="preserve">Descriptive:</w:t>
      </w:r>
      <w:r>
        <w:t xml:space="preserve"> </w:t>
      </w:r>
      <w:r>
        <w:t xml:space="preserve">“partially achieved”</w:t>
      </w:r>
      <w:r>
        <w:t xml:space="preserve"> </w:t>
      </w:r>
      <w:r>
        <w:t xml:space="preserve">— based on Power BI and Excel usage confirmed in Jamal’s backstory</w:t>
      </w:r>
    </w:p>
    <w:p>
      <w:pPr>
        <w:pStyle w:val="Compact"/>
        <w:numPr>
          <w:ilvl w:val="0"/>
          <w:numId w:val="1008"/>
        </w:numPr>
      </w:pPr>
      <w:r>
        <w:t xml:space="preserve">Diagnostic:</w:t>
      </w:r>
      <w:r>
        <w:t xml:space="preserve"> </w:t>
      </w:r>
      <w:r>
        <w:t xml:space="preserve">“minimal”</w:t>
      </w:r>
      <w:r>
        <w:t xml:space="preserve"> </w:t>
      </w:r>
      <w:r>
        <w:t xml:space="preserve">— based on manual root cause analysis described in operations backstories</w:t>
      </w:r>
    </w:p>
    <w:p>
      <w:pPr>
        <w:pStyle w:val="Compact"/>
        <w:numPr>
          <w:ilvl w:val="0"/>
          <w:numId w:val="1008"/>
        </w:numPr>
      </w:pPr>
      <w:r>
        <w:t xml:space="preserve">Predictive:</w:t>
      </w:r>
      <w:r>
        <w:t xml:space="preserve"> </w:t>
      </w:r>
      <w:r>
        <w:t xml:space="preserve">“not attempted”</w:t>
      </w:r>
      <w:r>
        <w:t xml:space="preserve"> </w:t>
      </w:r>
      <w:r>
        <w:t xml:space="preserve">— confirmed by CTO (</w:t>
      </w:r>
      <w:r>
        <w:t xml:space="preserve">“no predictive models exist”</w:t>
      </w:r>
      <w:r>
        <w:t xml:space="preserve"> </w:t>
      </w:r>
      <w:r>
        <w:t xml:space="preserve">equivalent in backstory)</w:t>
      </w:r>
    </w:p>
    <w:p>
      <w:pPr>
        <w:pStyle w:val="Compact"/>
        <w:numPr>
          <w:ilvl w:val="0"/>
          <w:numId w:val="1008"/>
        </w:numPr>
      </w:pPr>
      <w:r>
        <w:t xml:space="preserve">Prescriptive:</w:t>
      </w:r>
      <w:r>
        <w:t xml:space="preserve"> </w:t>
      </w:r>
      <w:r>
        <w:t xml:space="preserve">“not attempted”</w:t>
      </w:r>
      <w:r>
        <w:t xml:space="preserve"> </w:t>
      </w:r>
      <w:r>
        <w:t xml:space="preserve">— no evidence of automated decision support anywhere in repo</w:t>
      </w:r>
    </w:p>
    <w:bookmarkEnd w:id="32"/>
    <w:bookmarkStart w:id="33" w:name="integration-architecture-details"/>
    <w:p>
      <w:pPr>
        <w:pStyle w:val="Heading3"/>
      </w:pPr>
      <w:r>
        <w:t xml:space="preserve">Integration Architecture Details</w:t>
      </w:r>
    </w:p>
    <w:p>
      <w:pPr>
        <w:pStyle w:val="FirstParagraph"/>
      </w:pPr>
      <w:r>
        <w:rPr>
          <w:b/>
          <w:bCs/>
        </w:rPr>
        <w:t xml:space="preserve">Sourced elements:</w:t>
      </w:r>
    </w:p>
    <w:p>
      <w:pPr>
        <w:pStyle w:val="Compact"/>
        <w:numPr>
          <w:ilvl w:val="0"/>
          <w:numId w:val="1009"/>
        </w:numPr>
      </w:pPr>
      <w:r>
        <w:t xml:space="preserve">Point-to-point integrations exist (Prometheus to Grafana, CrowdStrike to Splunk, etc.)</w:t>
      </w:r>
    </w:p>
    <w:p>
      <w:pPr>
        <w:pStyle w:val="Compact"/>
        <w:numPr>
          <w:ilvl w:val="0"/>
          <w:numId w:val="1009"/>
        </w:numPr>
      </w:pPr>
      <w:r>
        <w:t xml:space="preserve">No integration middleware confirmed</w:t>
      </w:r>
    </w:p>
    <w:p>
      <w:pPr>
        <w:pStyle w:val="Compact"/>
        <w:numPr>
          <w:ilvl w:val="0"/>
          <w:numId w:val="1009"/>
        </w:numPr>
      </w:pPr>
      <w:r>
        <w:t xml:space="preserve">Python scripts for data movement — inferred from dev team tech stack</w:t>
      </w:r>
    </w:p>
    <w:p>
      <w:pPr>
        <w:pStyle w:val="FirstParagraph"/>
      </w:pPr>
      <w:r>
        <w:rPr>
          <w:b/>
          <w:bCs/>
        </w:rPr>
        <w:t xml:space="preserve">Invented elements:</w:t>
      </w:r>
    </w:p>
    <w:p>
      <w:pPr>
        <w:pStyle w:val="Compact"/>
        <w:numPr>
          <w:ilvl w:val="0"/>
          <w:numId w:val="1010"/>
        </w:numPr>
      </w:pPr>
      <w:r>
        <w:t xml:space="preserve">Characterisation as</w:t>
      </w:r>
      <w:r>
        <w:t xml:space="preserve"> </w:t>
      </w:r>
      <w:r>
        <w:t xml:space="preserve">“point-to-point with manual bridges”</w:t>
      </w:r>
    </w:p>
    <w:p>
      <w:pPr>
        <w:pStyle w:val="Compact"/>
        <w:numPr>
          <w:ilvl w:val="0"/>
          <w:numId w:val="1010"/>
        </w:numPr>
      </w:pPr>
      <w:r>
        <w:t xml:space="preserve">“Scheduled Python scripts for billing data aggregation”</w:t>
      </w:r>
      <w:r>
        <w:t xml:space="preserve"> </w:t>
      </w:r>
      <w:r>
        <w:t xml:space="preserve">— invented (Python is confirmed as the dev stack; its use for ETL is assumed)</w:t>
      </w:r>
    </w:p>
    <w:p>
      <w:pPr>
        <w:pStyle w:val="Compact"/>
        <w:numPr>
          <w:ilvl w:val="0"/>
          <w:numId w:val="1010"/>
        </w:numPr>
      </w:pPr>
      <w:r>
        <w:t xml:space="preserve">“Splunk built-in log collection and normalisation”</w:t>
      </w:r>
      <w:r>
        <w:t xml:space="preserve"> </w:t>
      </w:r>
      <w:r>
        <w:t xml:space="preserve">as the only formal ETL — framing invented</w:t>
      </w:r>
    </w:p>
    <w:p>
      <w:pPr>
        <w:pStyle w:val="Compact"/>
        <w:numPr>
          <w:ilvl w:val="0"/>
          <w:numId w:val="1010"/>
        </w:numPr>
      </w:pPr>
      <w:r>
        <w:t xml:space="preserve">“Prometheus federation for metrics consolidation”</w:t>
      </w:r>
      <w:r>
        <w:t xml:space="preserve"> </w:t>
      </w:r>
      <w:r>
        <w:t xml:space="preserve">— standard Prometheus capability, assumed in use</w:t>
      </w:r>
    </w:p>
    <w:p>
      <w:pPr>
        <w:pStyle w:val="Compact"/>
        <w:numPr>
          <w:ilvl w:val="0"/>
          <w:numId w:val="1010"/>
        </w:numPr>
      </w:pPr>
      <w:r>
        <w:t xml:space="preserve">“Loss of Jamal or junior analyst would create immediate knowledge gaps”</w:t>
      </w:r>
      <w:r>
        <w:t xml:space="preserve"> </w:t>
      </w:r>
      <w:r>
        <w:t xml:space="preserve">— invented but strongly implied by backstory</w:t>
      </w:r>
    </w:p>
    <w:p>
      <w:pPr>
        <w:pStyle w:val="FirstParagraph"/>
      </w:pPr>
      <w:r>
        <w:rPr>
          <w:b/>
          <w:bCs/>
        </w:rPr>
        <w:t xml:space="preserve">Missing capabilities table:</w:t>
      </w:r>
    </w:p>
    <w:p>
      <w:pPr>
        <w:pStyle w:val="Compact"/>
        <w:numPr>
          <w:ilvl w:val="0"/>
          <w:numId w:val="1011"/>
        </w:numPr>
      </w:pPr>
      <w:r>
        <w:t xml:space="preserve">All items listed as missing are confirmed absent in backstory files</w:t>
      </w:r>
    </w:p>
    <w:p>
      <w:pPr>
        <w:pStyle w:val="Compact"/>
        <w:numPr>
          <w:ilvl w:val="0"/>
          <w:numId w:val="1011"/>
        </w:numPr>
      </w:pPr>
      <w:r>
        <w:t xml:space="preserve">The descriptions of impact (e.g.,</w:t>
      </w:r>
      <w:r>
        <w:t xml:space="preserve"> </w:t>
      </w:r>
      <w:r>
        <w:t xml:space="preserve">“every analysis requires manual data assembly”</w:t>
      </w:r>
      <w:r>
        <w:t xml:space="preserve">) are framing, not direct quotes</w:t>
      </w:r>
    </w:p>
    <w:bookmarkEnd w:id="33"/>
    <w:bookmarkStart w:id="34" w:name="Xcf42eff08b68ddafcfd1175f9bb2d7a7b1dc2f4"/>
    <w:p>
      <w:pPr>
        <w:pStyle w:val="Heading3"/>
      </w:pPr>
      <w:r>
        <w:t xml:space="preserve">Compliance — Healthcare and Finance Contract Requirements</w:t>
      </w:r>
    </w:p>
    <w:p>
      <w:pPr>
        <w:pStyle w:val="FirstParagraph"/>
      </w:pPr>
      <w:r>
        <w:rPr>
          <w:b/>
          <w:bCs/>
        </w:rPr>
        <w:t xml:space="preserve">Entirely invented.</w:t>
      </w:r>
      <w:r>
        <w:t xml:space="preserve"> </w:t>
      </w:r>
      <w:r>
        <w:t xml:space="preserve">The repo confirms that healthcare and finance are key client sectors with strict compliance requirements, but no specific contract terms appear anywhere. The invented terms are plausible for Australian healthcare and finance cloud contracts:</w:t>
      </w:r>
    </w:p>
    <w:p>
      <w:pPr>
        <w:pStyle w:val="Compact"/>
        <w:numPr>
          <w:ilvl w:val="0"/>
          <w:numId w:val="1012"/>
        </w:numPr>
      </w:pPr>
      <w:r>
        <w:t xml:space="preserve">Healthcare: data residency, audit logging, client notification for new systems, annual security assessments, 24-hour breach notification</w:t>
      </w:r>
    </w:p>
    <w:p>
      <w:pPr>
        <w:pStyle w:val="Compact"/>
        <w:numPr>
          <w:ilvl w:val="0"/>
          <w:numId w:val="1012"/>
        </w:numPr>
      </w:pPr>
      <w:r>
        <w:t xml:space="preserve">Finance: data classification documentation, third-party access approval, pen test sharing, data retention schedules, real-time access monitoring</w:t>
      </w:r>
    </w:p>
    <w:bookmarkEnd w:id="34"/>
    <w:bookmarkStart w:id="35" w:name="Xf490f515ba5e44867b99541ab17469517f3f1f4"/>
    <w:p>
      <w:pPr>
        <w:pStyle w:val="Heading3"/>
      </w:pPr>
      <w:r>
        <w:t xml:space="preserve">Australian Privacy Act — AI-Specific Obligations</w:t>
      </w:r>
    </w:p>
    <w:p>
      <w:pPr>
        <w:pStyle w:val="FirstParagraph"/>
      </w:pPr>
      <w:r>
        <w:t xml:space="preserve">The Privacy Act and APPs are referenced in compliance backstories. The specific mapping of APP 1, 3, 6, and 11 to AI use cases was composed for the brief. These are accurate representations of the APPs but their application to Cloudcore’s AI plans is analysis, not sourced fact.</w:t>
      </w:r>
    </w:p>
    <w:bookmarkEnd w:id="35"/>
    <w:bookmarkStart w:id="36" w:name="ai-specific-data-impact-assessment-gap"/>
    <w:p>
      <w:pPr>
        <w:pStyle w:val="Heading3"/>
      </w:pPr>
      <w:r>
        <w:t xml:space="preserve">AI-Specific Data Impact Assessment Gap</w:t>
      </w:r>
    </w:p>
    <w:p>
      <w:pPr>
        <w:pStyle w:val="FirstParagraph"/>
      </w:pPr>
      <w:r>
        <w:t xml:space="preserve">The gap itself is sourced (multiple backstories confirm no AI governance framework). The specific list of AI concerns that the gap leaves unaddressed (training data consent, model bias, explainability, re-identification risk, etc.) was composed for the brief.</w:t>
      </w:r>
    </w:p>
    <w:bookmarkEnd w:id="36"/>
    <w:bookmarkStart w:id="37" w:name="all-infrastructure-cost-benchmarks"/>
    <w:p>
      <w:pPr>
        <w:pStyle w:val="Heading3"/>
      </w:pPr>
      <w:r>
        <w:t xml:space="preserve">All Infrastructure Cost Benchmarks</w:t>
      </w:r>
    </w:p>
    <w:p>
      <w:pPr>
        <w:pStyle w:val="FirstParagraph"/>
      </w:pPr>
      <w:r>
        <w:t xml:space="preserve">Every cost figure in the benchmarks section was invented based on typical Australian market rates in 2024-2025:</w:t>
      </w:r>
    </w:p>
    <w:tbl>
      <w:tblPr>
        <w:tblStyle w:val="Table"/>
        <w:tblW w:type="pct" w:w="5000"/>
        <w:tblLayout w:type="fixed"/>
        <w:tblLook w:firstRow="1" w:lastRow="0" w:firstColumn="0" w:lastColumn="0" w:noHBand="0" w:noVBand="0" w:val="0020"/>
      </w:tblPr>
      <w:tblGrid>
        <w:gridCol w:w="2640"/>
        <w:gridCol w:w="3600"/>
        <w:gridCol w:w="1680"/>
      </w:tblGrid>
      <w:tr>
        <w:trPr>
          <w:tblHeader w:val="on"/>
        </w:trPr>
        <w:tc>
          <w:tcPr/>
          <w:p>
            <w:pPr>
              <w:pStyle w:val="Compact"/>
            </w:pPr>
            <w:r>
              <w:t xml:space="preserve">Component</w:t>
            </w:r>
          </w:p>
        </w:tc>
        <w:tc>
          <w:tcPr/>
          <w:p>
            <w:pPr>
              <w:pStyle w:val="Compact"/>
            </w:pPr>
            <w:r>
              <w:t xml:space="preserve">Invented Range</w:t>
            </w:r>
          </w:p>
        </w:tc>
        <w:tc>
          <w:tcPr/>
          <w:p>
            <w:pPr>
              <w:pStyle w:val="Compact"/>
            </w:pPr>
            <w:r>
              <w:t xml:space="preserve">Basis</w:t>
            </w:r>
          </w:p>
        </w:tc>
      </w:tr>
      <w:tr>
        <w:tc>
          <w:tcPr/>
          <w:p>
            <w:pPr>
              <w:pStyle w:val="Compact"/>
            </w:pPr>
            <w:r>
              <w:t xml:space="preserve">Cloud data warehouse</w:t>
            </w:r>
          </w:p>
        </w:tc>
        <w:tc>
          <w:tcPr/>
          <w:p>
            <w:pPr>
              <w:pStyle w:val="Compact"/>
            </w:pPr>
            <w:r>
              <w:t xml:space="preserve">$36-72K/yr</w:t>
            </w:r>
          </w:p>
        </w:tc>
        <w:tc>
          <w:tcPr/>
          <w:p>
            <w:pPr>
              <w:pStyle w:val="Compact"/>
            </w:pPr>
            <w:r>
              <w:t xml:space="preserve">Typical Snowflake/BigQuery pricing at moderate scale</w:t>
            </w:r>
          </w:p>
        </w:tc>
      </w:tr>
      <w:tr>
        <w:tc>
          <w:tcPr/>
          <w:p>
            <w:pPr>
              <w:pStyle w:val="Compact"/>
            </w:pPr>
            <w:r>
              <w:t xml:space="preserve">ETL platform</w:t>
            </w:r>
          </w:p>
        </w:tc>
        <w:tc>
          <w:tcPr/>
          <w:p>
            <w:pPr>
              <w:pStyle w:val="Compact"/>
            </w:pPr>
            <w:r>
              <w:t xml:space="preserve">$18-36K/yr</w:t>
            </w:r>
          </w:p>
        </w:tc>
        <w:tc>
          <w:tcPr/>
          <w:p>
            <w:pPr>
              <w:pStyle w:val="Compact"/>
            </w:pPr>
            <w:r>
              <w:t xml:space="preserve">Fivetran/dbt Cloud mid-tier pricing</w:t>
            </w:r>
          </w:p>
        </w:tc>
      </w:tr>
      <w:tr>
        <w:tc>
          <w:tcPr/>
          <w:p>
            <w:pPr>
              <w:pStyle w:val="Compact"/>
            </w:pPr>
            <w:r>
              <w:t xml:space="preserve">Data catalogue</w:t>
            </w:r>
          </w:p>
        </w:tc>
        <w:tc>
          <w:tcPr/>
          <w:p>
            <w:pPr>
              <w:pStyle w:val="Compact"/>
            </w:pPr>
            <w:r>
              <w:t xml:space="preserve">$12-24K/yr</w:t>
            </w:r>
          </w:p>
        </w:tc>
        <w:tc>
          <w:tcPr/>
          <w:p>
            <w:pPr>
              <w:pStyle w:val="Compact"/>
            </w:pPr>
            <w:r>
              <w:t xml:space="preserve">Commercial tooling; open-source alternative noted</w:t>
            </w:r>
          </w:p>
        </w:tc>
      </w:tr>
      <w:tr>
        <w:tc>
          <w:tcPr/>
          <w:p>
            <w:pPr>
              <w:pStyle w:val="Compact"/>
            </w:pPr>
            <w:r>
              <w:t xml:space="preserve">MDM</w:t>
            </w:r>
          </w:p>
        </w:tc>
        <w:tc>
          <w:tcPr/>
          <w:p>
            <w:pPr>
              <w:pStyle w:val="Compact"/>
            </w:pPr>
            <w:r>
              <w:t xml:space="preserve">$24-48K/yr</w:t>
            </w:r>
          </w:p>
        </w:tc>
        <w:tc>
          <w:tcPr/>
          <w:p>
            <w:pPr>
              <w:pStyle w:val="Compact"/>
            </w:pPr>
            <w:r>
              <w:t xml:space="preserve">Implementation-heavy; conservative estimate</w:t>
            </w:r>
          </w:p>
        </w:tc>
      </w:tr>
      <w:tr>
        <w:tc>
          <w:tcPr/>
          <w:p>
            <w:pPr>
              <w:pStyle w:val="Compact"/>
            </w:pPr>
            <w:r>
              <w:t xml:space="preserve">ML platform</w:t>
            </w:r>
          </w:p>
        </w:tc>
        <w:tc>
          <w:tcPr/>
          <w:p>
            <w:pPr>
              <w:pStyle w:val="Compact"/>
            </w:pPr>
            <w:r>
              <w:t xml:space="preserve">$36-96K/yr</w:t>
            </w:r>
          </w:p>
        </w:tc>
        <w:tc>
          <w:tcPr/>
          <w:p>
            <w:pPr>
              <w:pStyle w:val="Compact"/>
            </w:pPr>
            <w:r>
              <w:t xml:space="preserve">SageMaker/Azure ML compute costs are highly variable</w:t>
            </w:r>
          </w:p>
        </w:tc>
      </w:tr>
      <w:tr>
        <w:tc>
          <w:tcPr/>
          <w:p>
            <w:pPr>
              <w:pStyle w:val="Compact"/>
            </w:pPr>
            <w:r>
              <w:t xml:space="preserve">ML engineer salary</w:t>
            </w:r>
          </w:p>
        </w:tc>
        <w:tc>
          <w:tcPr/>
          <w:p>
            <w:pPr>
              <w:pStyle w:val="Compact"/>
            </w:pPr>
            <w:r>
              <w:t xml:space="preserve">$180-250K/yr</w:t>
            </w:r>
          </w:p>
        </w:tc>
        <w:tc>
          <w:tcPr/>
          <w:p>
            <w:pPr>
              <w:pStyle w:val="Compact"/>
            </w:pPr>
            <w:r>
              <w:t xml:space="preserve">SOURCED from Karen Lee backstory</w:t>
            </w:r>
          </w:p>
        </w:tc>
      </w:tr>
      <w:tr>
        <w:tc>
          <w:tcPr/>
          <w:p>
            <w:pPr>
              <w:pStyle w:val="Compact"/>
            </w:pPr>
            <w:r>
              <w:t xml:space="preserve">AI contractor</w:t>
            </w:r>
          </w:p>
        </w:tc>
        <w:tc>
          <w:tcPr/>
          <w:p>
            <w:pPr>
              <w:pStyle w:val="Compact"/>
            </w:pPr>
            <w:r>
              <w:t xml:space="preserve">$2-3.5K/day</w:t>
            </w:r>
          </w:p>
        </w:tc>
        <w:tc>
          <w:tcPr/>
          <w:p>
            <w:pPr>
              <w:pStyle w:val="Compact"/>
            </w:pPr>
            <w:r>
              <w:t xml:space="preserve">Typical Australian specialist consulting rates</w:t>
            </w:r>
          </w:p>
        </w:tc>
      </w:tr>
      <w:tr>
        <w:tc>
          <w:tcPr/>
          <w:p>
            <w:pPr>
              <w:pStyle w:val="Compact"/>
            </w:pPr>
            <w:r>
              <w:t xml:space="preserve">MLOps tooling</w:t>
            </w:r>
          </w:p>
        </w:tc>
        <w:tc>
          <w:tcPr/>
          <w:p>
            <w:pPr>
              <w:pStyle w:val="Compact"/>
            </w:pPr>
            <w:r>
              <w:t xml:space="preserve">$6-18K/yr</w:t>
            </w:r>
          </w:p>
        </w:tc>
        <w:tc>
          <w:tcPr/>
          <w:p>
            <w:pPr>
              <w:pStyle w:val="Compact"/>
            </w:pPr>
            <w:r>
              <w:t xml:space="preserve">Commercial options; MLflow as free alternative noted</w:t>
            </w:r>
          </w:p>
        </w:tc>
      </w:tr>
      <w:tr>
        <w:tc>
          <w:tcPr/>
          <w:p>
            <w:pPr>
              <w:pStyle w:val="Compact"/>
            </w:pPr>
            <w:r>
              <w:t xml:space="preserve">API gateway</w:t>
            </w:r>
          </w:p>
        </w:tc>
        <w:tc>
          <w:tcPr/>
          <w:p>
            <w:pPr>
              <w:pStyle w:val="Compact"/>
            </w:pPr>
            <w:r>
              <w:t xml:space="preserve">$6-24K/yr</w:t>
            </w:r>
          </w:p>
        </w:tc>
        <w:tc>
          <w:tcPr/>
          <w:p>
            <w:pPr>
              <w:pStyle w:val="Compact"/>
            </w:pPr>
            <w:r>
              <w:t xml:space="preserve">AWS API Gateway available through existing partnership</w:t>
            </w:r>
          </w:p>
        </w:tc>
      </w:tr>
      <w:tr>
        <w:tc>
          <w:tcPr/>
          <w:p>
            <w:pPr>
              <w:pStyle w:val="Compact"/>
            </w:pPr>
            <w:r>
              <w:t xml:space="preserve">Event streaming</w:t>
            </w:r>
          </w:p>
        </w:tc>
        <w:tc>
          <w:tcPr/>
          <w:p>
            <w:pPr>
              <w:pStyle w:val="Compact"/>
            </w:pPr>
            <w:r>
              <w:t xml:space="preserve">$18-48K/yr</w:t>
            </w:r>
          </w:p>
        </w:tc>
        <w:tc>
          <w:tcPr/>
          <w:p>
            <w:pPr>
              <w:pStyle w:val="Compact"/>
            </w:pPr>
            <w:r>
              <w:t xml:space="preserve">Managed Kafka pricing at modest scale</w:t>
            </w:r>
          </w:p>
        </w:tc>
      </w:tr>
      <w:tr>
        <w:tc>
          <w:tcPr/>
          <w:p>
            <w:pPr>
              <w:pStyle w:val="Compact"/>
            </w:pPr>
            <w:r>
              <w:t xml:space="preserve">Integration middleware</w:t>
            </w:r>
          </w:p>
        </w:tc>
        <w:tc>
          <w:tcPr/>
          <w:p>
            <w:pPr>
              <w:pStyle w:val="Compact"/>
            </w:pPr>
            <w:r>
              <w:t xml:space="preserve">$24-60K/yr</w:t>
            </w:r>
          </w:p>
        </w:tc>
        <w:tc>
          <w:tcPr/>
          <w:p>
            <w:pPr>
              <w:pStyle w:val="Compact"/>
            </w:pPr>
            <w:r>
              <w:t xml:space="preserve">Significant implementation cost acknowledged</w:t>
            </w:r>
          </w:p>
        </w:tc>
      </w:tr>
    </w:tbl>
    <w:bookmarkEnd w:id="37"/>
    <w:bookmarkStart w:id="38" w:name="sensitivity-classifications"/>
    <w:p>
      <w:pPr>
        <w:pStyle w:val="Heading3"/>
      </w:pPr>
      <w:r>
        <w:t xml:space="preserve">Sensitivity Classifications</w:t>
      </w:r>
    </w:p>
    <w:p>
      <w:pPr>
        <w:pStyle w:val="FirstParagraph"/>
      </w:pPr>
      <w:r>
        <w:t xml:space="preserve">The data classification levels (PUBLIC, INTERNAL, CONFIDENTIAL, RESTRICTED) are sourced from the draft data classification policy (POL-DATA-001). The assignment of specific data sources to these levels was invented, though informed by the policy’s descriptions of each tier.</w:t>
      </w:r>
    </w:p>
    <w:bookmarkEnd w:id="38"/>
    <w:bookmarkStart w:id="39" w:name="retention-periods"/>
    <w:p>
      <w:pPr>
        <w:pStyle w:val="Heading3"/>
      </w:pPr>
      <w:r>
        <w:t xml:space="preserve">Retention Periods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Detail</w:t>
            </w:r>
          </w:p>
        </w:tc>
        <w:tc>
          <w:tcPr/>
          <w:p>
            <w:pPr>
              <w:pStyle w:val="Compact"/>
            </w:pPr>
            <w:r>
              <w:t xml:space="preserve">Status</w:t>
            </w:r>
          </w:p>
        </w:tc>
      </w:tr>
      <w:tr>
        <w:tc>
          <w:tcPr/>
          <w:p>
            <w:pPr>
              <w:pStyle w:val="Compact"/>
            </w:pPr>
            <w:r>
              <w:t xml:space="preserve">Security logs: 12 months online, 7 years archived</w:t>
            </w:r>
          </w:p>
        </w:tc>
        <w:tc>
          <w:tcPr/>
          <w:p>
            <w:pPr>
              <w:pStyle w:val="Compact"/>
            </w:pPr>
            <w:r>
              <w:t xml:space="preserve">7-year audit trail retention is sourced; 12-month online is invented</w:t>
            </w:r>
          </w:p>
        </w:tc>
      </w:tr>
      <w:tr>
        <w:tc>
          <w:tcPr/>
          <w:p>
            <w:pPr>
              <w:pStyle w:val="Compact"/>
            </w:pPr>
            <w:r>
              <w:t xml:space="preserve">Infrastructure telemetry: 90 days full, 1-year downsampled</w:t>
            </w:r>
          </w:p>
        </w:tc>
        <w:tc>
          <w:tcPr/>
          <w:p>
            <w:pPr>
              <w:pStyle w:val="Compact"/>
            </w:pPr>
            <w:r>
              <w:t xml:space="preserve">Entirely invented</w:t>
            </w:r>
          </w:p>
        </w:tc>
      </w:tr>
      <w:tr>
        <w:tc>
          <w:tcPr/>
          <w:p>
            <w:pPr>
              <w:pStyle w:val="Compact"/>
            </w:pPr>
            <w:r>
              <w:t xml:space="preserve">Support tickets: indefinite, no formal policy</w:t>
            </w:r>
          </w:p>
        </w:tc>
        <w:tc>
          <w:tcPr/>
          <w:p>
            <w:pPr>
              <w:pStyle w:val="Compact"/>
            </w:pPr>
            <w:r>
              <w:t xml:space="preserve">Invented; plausible given no data retention schedule is documented for tickets</w:t>
            </w:r>
          </w:p>
        </w:tc>
      </w:tr>
      <w:tr>
        <w:tc>
          <w:tcPr/>
          <w:p>
            <w:pPr>
              <w:pStyle w:val="Compact"/>
            </w:pPr>
            <w:r>
              <w:t xml:space="preserve">CRM: indefinite, no hygiene schedule</w:t>
            </w:r>
          </w:p>
        </w:tc>
        <w:tc>
          <w:tcPr/>
          <w:p>
            <w:pPr>
              <w:pStyle w:val="Compact"/>
            </w:pPr>
            <w:r>
              <w:t xml:space="preserve">Invented</w:t>
            </w:r>
          </w:p>
        </w:tc>
      </w:tr>
      <w:tr>
        <w:tc>
          <w:tcPr/>
          <w:p>
            <w:pPr>
              <w:pStyle w:val="Compact"/>
            </w:pPr>
            <w:r>
              <w:t xml:space="preserve">Billing: 7 years</w:t>
            </w:r>
          </w:p>
        </w:tc>
        <w:tc>
          <w:tcPr/>
          <w:p>
            <w:pPr>
              <w:pStyle w:val="Compact"/>
            </w:pPr>
            <w:r>
              <w:t xml:space="preserve">Sourced (financial compliance requirement in data management policy)</w:t>
            </w:r>
          </w:p>
        </w:tc>
      </w:tr>
      <w:tr>
        <w:tc>
          <w:tcPr/>
          <w:p>
            <w:pPr>
              <w:pStyle w:val="Compact"/>
            </w:pPr>
            <w:r>
              <w:t xml:space="preserve">HR: 7 years post-departure, access logs 12 months</w:t>
            </w:r>
          </w:p>
        </w:tc>
        <w:tc>
          <w:tcPr/>
          <w:p>
            <w:pPr>
              <w:pStyle w:val="Compact"/>
            </w:pPr>
            <w:r>
              <w:t xml:space="preserve">7-year retention sourced; 12-month access log period invented</w:t>
            </w:r>
          </w:p>
        </w:tc>
      </w:tr>
    </w:tbl>
    <w:p>
      <w:r>
        <w:pict>
          <v:rect style="width:0;height:1.5pt" o:hralign="center" o:hrstd="t" o:hr="t"/>
        </w:pict>
      </w:r>
    </w:p>
    <w:p>
      <w:pPr>
        <w:pStyle w:val="FirstParagraph"/>
      </w:pPr>
      <w:r>
        <w:rPr>
          <w:i/>
          <w:iCs/>
        </w:rPr>
        <w:t xml:space="preserve">This companion document is for instructor reference. It is not intended for student distribution unless adapted.</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Companion Notes</dc:title>
  <dc:creator/>
  <cp:keywords/>
  <dcterms:created xsi:type="dcterms:W3CDTF">2026-03-07T15:55:22Z</dcterms:created>
  <dcterms:modified xsi:type="dcterms:W3CDTF">2026-03-07T15:55:22Z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resources">
    <vt:lpwstr/>
  </property>
  <property fmtid="{D5CDD505-2E9C-101B-9397-08002B2CF9AE}" pid="8" name="subtitle">
    <vt:lpwstr>Data Infrastructure Audit Results — Source Tracing</vt:lpwstr>
  </property>
  <property fmtid="{D5CDD505-2E9C-101B-9397-08002B2CF9AE}" pid="9" name="toc-title">
    <vt:lpwstr>Table of contents</vt:lpwstr>
  </property>
</Properties>
</file>